
<file path=[Content_Types].xml><?xml version="1.0" encoding="utf-8"?>
<Types xmlns="http://schemas.openxmlformats.org/package/2006/content-types">
  <Default Extension="gif" ContentType="image/gi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E7F0D" w14:textId="77777777" w:rsidR="003C76A7" w:rsidRDefault="003C76A7">
      <w:pPr>
        <w:widowControl w:val="0"/>
        <w:pBdr>
          <w:top w:val="nil"/>
          <w:left w:val="nil"/>
          <w:bottom w:val="nil"/>
          <w:right w:val="nil"/>
          <w:between w:val="nil"/>
        </w:pBdr>
        <w:spacing w:after="0" w:line="276" w:lineRule="auto"/>
        <w:rPr>
          <w:rFonts w:ascii="Arial" w:eastAsia="Arial" w:hAnsi="Arial" w:cs="Arial"/>
        </w:rPr>
      </w:pPr>
    </w:p>
    <w:tbl>
      <w:tblPr>
        <w:tblStyle w:val="a"/>
        <w:tblW w:w="9060" w:type="dxa"/>
        <w:tblInd w:w="0" w:type="dxa"/>
        <w:tblBorders>
          <w:top w:val="single" w:sz="8" w:space="0" w:color="84B4DF"/>
          <w:left w:val="single" w:sz="8" w:space="0" w:color="84B4DF"/>
          <w:bottom w:val="single" w:sz="8" w:space="0" w:color="84B4DF"/>
          <w:right w:val="single" w:sz="8" w:space="0" w:color="84B4DF"/>
          <w:insideH w:val="single" w:sz="8" w:space="0" w:color="84B4DF"/>
          <w:insideV w:val="single" w:sz="8" w:space="0" w:color="84B4DF"/>
        </w:tblBorders>
        <w:tblLayout w:type="fixed"/>
        <w:tblLook w:val="0400" w:firstRow="0" w:lastRow="0" w:firstColumn="0" w:lastColumn="0" w:noHBand="0" w:noVBand="1"/>
      </w:tblPr>
      <w:tblGrid>
        <w:gridCol w:w="2836"/>
        <w:gridCol w:w="6224"/>
      </w:tblGrid>
      <w:tr w:rsidR="003C76A7" w14:paraId="054F8C1D" w14:textId="77777777">
        <w:trPr>
          <w:trHeight w:val="567"/>
        </w:trPr>
        <w:tc>
          <w:tcPr>
            <w:tcW w:w="2836" w:type="dxa"/>
            <w:shd w:val="clear" w:color="auto" w:fill="FBE5D5"/>
          </w:tcPr>
          <w:p w14:paraId="154D0E49" w14:textId="77777777" w:rsidR="003C76A7" w:rsidRDefault="00000000">
            <w:pPr>
              <w:spacing w:before="60" w:after="60"/>
              <w:rPr>
                <w:rFonts w:ascii="Times New Roman" w:eastAsia="Times New Roman" w:hAnsi="Times New Roman" w:cs="Times New Roman"/>
                <w:b/>
              </w:rPr>
            </w:pPr>
            <w:r>
              <w:rPr>
                <w:rFonts w:ascii="Times New Roman" w:eastAsia="Times New Roman" w:hAnsi="Times New Roman" w:cs="Times New Roman"/>
                <w:b/>
              </w:rPr>
              <w:t>Modül (öneri) No</w:t>
            </w:r>
          </w:p>
        </w:tc>
        <w:tc>
          <w:tcPr>
            <w:tcW w:w="6224" w:type="dxa"/>
            <w:shd w:val="clear" w:color="auto" w:fill="auto"/>
          </w:tcPr>
          <w:p w14:paraId="4829C3F6" w14:textId="4D61314F" w:rsidR="003C76A7" w:rsidRDefault="00667A33">
            <w:pPr>
              <w:spacing w:before="60" w:after="60"/>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268</w:t>
            </w:r>
          </w:p>
        </w:tc>
      </w:tr>
      <w:tr w:rsidR="003C76A7" w14:paraId="6D2AA4F5" w14:textId="77777777" w:rsidTr="006C204D">
        <w:trPr>
          <w:trHeight w:val="526"/>
        </w:trPr>
        <w:tc>
          <w:tcPr>
            <w:tcW w:w="2836" w:type="dxa"/>
            <w:shd w:val="clear" w:color="auto" w:fill="FBE5D5"/>
          </w:tcPr>
          <w:p w14:paraId="57BEDC8C" w14:textId="77777777" w:rsidR="003C76A7" w:rsidRDefault="00000000">
            <w:pPr>
              <w:spacing w:before="60" w:after="60"/>
              <w:rPr>
                <w:rFonts w:ascii="Times New Roman" w:eastAsia="Times New Roman" w:hAnsi="Times New Roman" w:cs="Times New Roman"/>
                <w:b/>
              </w:rPr>
            </w:pPr>
            <w:r>
              <w:rPr>
                <w:rFonts w:ascii="Times New Roman" w:eastAsia="Times New Roman" w:hAnsi="Times New Roman" w:cs="Times New Roman"/>
                <w:b/>
              </w:rPr>
              <w:t>Öğrenme Alanı (Temel konu)</w:t>
            </w:r>
          </w:p>
        </w:tc>
        <w:tc>
          <w:tcPr>
            <w:tcW w:w="6224" w:type="dxa"/>
            <w:shd w:val="clear" w:color="auto" w:fill="auto"/>
          </w:tcPr>
          <w:p w14:paraId="501FC08C" w14:textId="77777777" w:rsidR="003C76A7" w:rsidRPr="002113AC" w:rsidRDefault="00000000" w:rsidP="006C204D">
            <w:pPr>
              <w:spacing w:before="60" w:after="60"/>
              <w:rPr>
                <w:rFonts w:ascii="Times New Roman" w:eastAsia="Times New Roman" w:hAnsi="Times New Roman" w:cs="Times New Roman"/>
                <w:bCs/>
                <w:sz w:val="24"/>
                <w:szCs w:val="24"/>
              </w:rPr>
            </w:pPr>
            <w:r w:rsidRPr="002113AC">
              <w:rPr>
                <w:rFonts w:ascii="Times New Roman" w:eastAsia="Times New Roman" w:hAnsi="Times New Roman" w:cs="Times New Roman"/>
                <w:bCs/>
              </w:rPr>
              <w:t>İktisat</w:t>
            </w:r>
          </w:p>
        </w:tc>
      </w:tr>
      <w:tr w:rsidR="003C76A7" w14:paraId="7B69D6F7" w14:textId="77777777">
        <w:tc>
          <w:tcPr>
            <w:tcW w:w="2836" w:type="dxa"/>
            <w:shd w:val="clear" w:color="auto" w:fill="FBE5D5"/>
          </w:tcPr>
          <w:p w14:paraId="18072CA3" w14:textId="77777777" w:rsidR="003C76A7" w:rsidRDefault="00000000">
            <w:pPr>
              <w:spacing w:before="60" w:after="60"/>
              <w:rPr>
                <w:rFonts w:ascii="Times New Roman" w:eastAsia="Times New Roman" w:hAnsi="Times New Roman" w:cs="Times New Roman"/>
                <w:b/>
              </w:rPr>
            </w:pPr>
            <w:r>
              <w:rPr>
                <w:rFonts w:ascii="Times New Roman" w:eastAsia="Times New Roman" w:hAnsi="Times New Roman" w:cs="Times New Roman"/>
                <w:b/>
              </w:rPr>
              <w:t>Modül (Alt konu)</w:t>
            </w:r>
          </w:p>
        </w:tc>
        <w:tc>
          <w:tcPr>
            <w:tcW w:w="6224" w:type="dxa"/>
            <w:shd w:val="clear" w:color="auto" w:fill="auto"/>
            <w:vAlign w:val="center"/>
          </w:tcPr>
          <w:p w14:paraId="664836C3" w14:textId="77777777" w:rsidR="003C76A7" w:rsidRDefault="00000000">
            <w:pPr>
              <w:widowControl w:val="0"/>
              <w:rPr>
                <w:rFonts w:ascii="Times New Roman" w:eastAsia="Times New Roman" w:hAnsi="Times New Roman" w:cs="Times New Roman"/>
              </w:rPr>
            </w:pPr>
            <w:r>
              <w:rPr>
                <w:rFonts w:ascii="Times New Roman" w:eastAsia="Times New Roman" w:hAnsi="Times New Roman" w:cs="Times New Roman"/>
              </w:rPr>
              <w:t>İktisat ve Hıssetin (cimrilik) Farkı</w:t>
            </w:r>
          </w:p>
        </w:tc>
      </w:tr>
      <w:tr w:rsidR="003C76A7" w14:paraId="4DC7DE33" w14:textId="77777777">
        <w:tc>
          <w:tcPr>
            <w:tcW w:w="2836" w:type="dxa"/>
            <w:shd w:val="clear" w:color="auto" w:fill="FBE5D5"/>
          </w:tcPr>
          <w:p w14:paraId="2668B2CD" w14:textId="77777777" w:rsidR="003C76A7" w:rsidRDefault="00000000">
            <w:pPr>
              <w:spacing w:before="60" w:after="60"/>
              <w:rPr>
                <w:rFonts w:ascii="Times New Roman" w:eastAsia="Times New Roman" w:hAnsi="Times New Roman" w:cs="Times New Roman"/>
                <w:b/>
              </w:rPr>
            </w:pPr>
            <w:r>
              <w:rPr>
                <w:rFonts w:ascii="Times New Roman" w:eastAsia="Times New Roman" w:hAnsi="Times New Roman" w:cs="Times New Roman"/>
                <w:b/>
              </w:rPr>
              <w:t>Amaçlar- Hedefler</w:t>
            </w:r>
          </w:p>
        </w:tc>
        <w:tc>
          <w:tcPr>
            <w:tcW w:w="6224" w:type="dxa"/>
            <w:shd w:val="clear" w:color="auto" w:fill="auto"/>
          </w:tcPr>
          <w:p w14:paraId="19A019B3" w14:textId="77777777" w:rsidR="003C76A7" w:rsidRDefault="00000000">
            <w:pPr>
              <w:numPr>
                <w:ilvl w:val="0"/>
                <w:numId w:val="2"/>
              </w:numPr>
              <w:pBdr>
                <w:top w:val="nil"/>
                <w:left w:val="nil"/>
                <w:bottom w:val="nil"/>
                <w:right w:val="nil"/>
                <w:between w:val="nil"/>
              </w:pBdr>
              <w:spacing w:before="60" w:line="259" w:lineRule="auto"/>
              <w:ind w:left="318" w:hanging="318"/>
              <w:rPr>
                <w:rFonts w:ascii="Times New Roman" w:eastAsia="Times New Roman" w:hAnsi="Times New Roman" w:cs="Times New Roman"/>
                <w:color w:val="000000"/>
              </w:rPr>
            </w:pPr>
            <w:r>
              <w:rPr>
                <w:rFonts w:ascii="Times New Roman" w:eastAsia="Times New Roman" w:hAnsi="Times New Roman" w:cs="Times New Roman"/>
                <w:color w:val="000000"/>
              </w:rPr>
              <w:t>İktisadın cimrilik olmadığını, cömertliğin de israf olmadığının farkını kavrar.</w:t>
            </w:r>
          </w:p>
          <w:p w14:paraId="2E06967C" w14:textId="77777777" w:rsidR="003C76A7" w:rsidRDefault="00000000">
            <w:pPr>
              <w:numPr>
                <w:ilvl w:val="0"/>
                <w:numId w:val="2"/>
              </w:numPr>
              <w:pBdr>
                <w:top w:val="nil"/>
                <w:left w:val="nil"/>
                <w:bottom w:val="nil"/>
                <w:right w:val="nil"/>
                <w:between w:val="nil"/>
              </w:pBdr>
              <w:spacing w:after="60" w:line="259" w:lineRule="auto"/>
              <w:ind w:left="318" w:hanging="318"/>
              <w:rPr>
                <w:rFonts w:ascii="Times New Roman" w:eastAsia="Times New Roman" w:hAnsi="Times New Roman" w:cs="Times New Roman"/>
                <w:color w:val="000000"/>
              </w:rPr>
            </w:pPr>
            <w:r>
              <w:rPr>
                <w:rFonts w:ascii="Times New Roman" w:eastAsia="Times New Roman" w:hAnsi="Times New Roman" w:cs="Times New Roman"/>
                <w:color w:val="000000"/>
              </w:rPr>
              <w:t>İktisadın sosyal düzen üzerindeki etkisini değerlendirir.</w:t>
            </w:r>
          </w:p>
        </w:tc>
      </w:tr>
      <w:tr w:rsidR="003C76A7" w14:paraId="68D1CC4A" w14:textId="77777777">
        <w:tc>
          <w:tcPr>
            <w:tcW w:w="2836" w:type="dxa"/>
            <w:shd w:val="clear" w:color="auto" w:fill="FBE5D5"/>
          </w:tcPr>
          <w:p w14:paraId="07A42B7D" w14:textId="77777777" w:rsidR="003C76A7" w:rsidRDefault="00000000">
            <w:pPr>
              <w:spacing w:before="60" w:after="60"/>
              <w:rPr>
                <w:rFonts w:ascii="Times New Roman" w:eastAsia="Times New Roman" w:hAnsi="Times New Roman" w:cs="Times New Roman"/>
                <w:b/>
              </w:rPr>
            </w:pPr>
            <w:r>
              <w:rPr>
                <w:rFonts w:ascii="Times New Roman" w:eastAsia="Times New Roman" w:hAnsi="Times New Roman" w:cs="Times New Roman"/>
                <w:b/>
              </w:rPr>
              <w:t>Süre</w:t>
            </w:r>
          </w:p>
        </w:tc>
        <w:tc>
          <w:tcPr>
            <w:tcW w:w="6224" w:type="dxa"/>
            <w:shd w:val="clear" w:color="auto" w:fill="auto"/>
          </w:tcPr>
          <w:p w14:paraId="40250F89" w14:textId="77777777" w:rsidR="003C76A7" w:rsidRDefault="00000000">
            <w:pPr>
              <w:spacing w:before="60" w:after="60"/>
              <w:rPr>
                <w:rFonts w:ascii="Times New Roman" w:eastAsia="Times New Roman" w:hAnsi="Times New Roman" w:cs="Times New Roman"/>
              </w:rPr>
            </w:pPr>
            <w:r>
              <w:rPr>
                <w:rFonts w:ascii="Times New Roman" w:eastAsia="Times New Roman" w:hAnsi="Times New Roman" w:cs="Times New Roman"/>
              </w:rPr>
              <w:t>40</w:t>
            </w:r>
          </w:p>
        </w:tc>
      </w:tr>
      <w:tr w:rsidR="003C76A7" w14:paraId="6EDD7C23" w14:textId="77777777">
        <w:tc>
          <w:tcPr>
            <w:tcW w:w="2836" w:type="dxa"/>
            <w:shd w:val="clear" w:color="auto" w:fill="FBE5D5"/>
          </w:tcPr>
          <w:p w14:paraId="539724B3" w14:textId="77777777" w:rsidR="003C76A7" w:rsidRDefault="00000000">
            <w:pPr>
              <w:spacing w:before="60" w:after="60"/>
              <w:rPr>
                <w:rFonts w:ascii="Times New Roman" w:eastAsia="Times New Roman" w:hAnsi="Times New Roman" w:cs="Times New Roman"/>
                <w:b/>
              </w:rPr>
            </w:pPr>
            <w:r>
              <w:rPr>
                <w:rFonts w:ascii="Times New Roman" w:eastAsia="Times New Roman" w:hAnsi="Times New Roman" w:cs="Times New Roman"/>
                <w:b/>
              </w:rPr>
              <w:t>Seviye</w:t>
            </w:r>
          </w:p>
        </w:tc>
        <w:tc>
          <w:tcPr>
            <w:tcW w:w="6224" w:type="dxa"/>
            <w:shd w:val="clear" w:color="auto" w:fill="auto"/>
          </w:tcPr>
          <w:p w14:paraId="6867BD7E" w14:textId="77777777" w:rsidR="003C76A7" w:rsidRDefault="00000000">
            <w:pPr>
              <w:spacing w:before="60" w:after="60"/>
              <w:rPr>
                <w:rFonts w:ascii="Times New Roman" w:eastAsia="Times New Roman" w:hAnsi="Times New Roman" w:cs="Times New Roman"/>
              </w:rPr>
            </w:pPr>
            <w:r>
              <w:rPr>
                <w:rFonts w:ascii="Times New Roman" w:eastAsia="Times New Roman" w:hAnsi="Times New Roman" w:cs="Times New Roman"/>
              </w:rPr>
              <w:t>Orta seviye</w:t>
            </w:r>
          </w:p>
        </w:tc>
      </w:tr>
      <w:tr w:rsidR="003C76A7" w14:paraId="71F6C7BC" w14:textId="77777777">
        <w:tc>
          <w:tcPr>
            <w:tcW w:w="2836" w:type="dxa"/>
            <w:shd w:val="clear" w:color="auto" w:fill="FBE5D5"/>
          </w:tcPr>
          <w:p w14:paraId="41F04419" w14:textId="77777777" w:rsidR="003C76A7" w:rsidRDefault="00000000">
            <w:pPr>
              <w:spacing w:before="60" w:after="60"/>
              <w:rPr>
                <w:rFonts w:ascii="Times New Roman" w:eastAsia="Times New Roman" w:hAnsi="Times New Roman" w:cs="Times New Roman"/>
                <w:b/>
              </w:rPr>
            </w:pPr>
            <w:r>
              <w:rPr>
                <w:rFonts w:ascii="Times New Roman" w:eastAsia="Times New Roman" w:hAnsi="Times New Roman" w:cs="Times New Roman"/>
                <w:b/>
              </w:rPr>
              <w:t>Yöntem ve Teknik-Etkinlik</w:t>
            </w:r>
          </w:p>
        </w:tc>
        <w:tc>
          <w:tcPr>
            <w:tcW w:w="6224" w:type="dxa"/>
            <w:shd w:val="clear" w:color="auto" w:fill="auto"/>
          </w:tcPr>
          <w:p w14:paraId="397156D0" w14:textId="77777777" w:rsidR="003C76A7" w:rsidRDefault="00000000">
            <w:pPr>
              <w:numPr>
                <w:ilvl w:val="0"/>
                <w:numId w:val="1"/>
              </w:numPr>
              <w:pBdr>
                <w:top w:val="nil"/>
                <w:left w:val="nil"/>
                <w:bottom w:val="nil"/>
                <w:right w:val="nil"/>
                <w:between w:val="nil"/>
              </w:pBdr>
              <w:spacing w:before="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Benzerlik Farklılık Bulma</w:t>
            </w:r>
          </w:p>
          <w:p w14:paraId="4C1C3A56" w14:textId="77777777" w:rsidR="003C76A7" w:rsidRDefault="00000000">
            <w:pPr>
              <w:numPr>
                <w:ilvl w:val="0"/>
                <w:numId w:val="1"/>
              </w:numPr>
              <w:pBdr>
                <w:top w:val="nil"/>
                <w:left w:val="nil"/>
                <w:bottom w:val="nil"/>
                <w:right w:val="nil"/>
                <w:between w:val="nil"/>
              </w:pBdr>
              <w:spacing w:after="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Anı Yazma </w:t>
            </w:r>
          </w:p>
        </w:tc>
      </w:tr>
      <w:tr w:rsidR="003C76A7" w14:paraId="48DFFB24" w14:textId="77777777">
        <w:tc>
          <w:tcPr>
            <w:tcW w:w="2836" w:type="dxa"/>
            <w:shd w:val="clear" w:color="auto" w:fill="FBE5D5"/>
          </w:tcPr>
          <w:p w14:paraId="235976FA" w14:textId="77777777" w:rsidR="003C76A7" w:rsidRDefault="00000000">
            <w:pPr>
              <w:spacing w:before="60" w:after="60"/>
              <w:rPr>
                <w:rFonts w:ascii="Times New Roman" w:eastAsia="Times New Roman" w:hAnsi="Times New Roman" w:cs="Times New Roman"/>
                <w:b/>
              </w:rPr>
            </w:pPr>
            <w:r>
              <w:rPr>
                <w:rFonts w:ascii="Times New Roman" w:eastAsia="Times New Roman" w:hAnsi="Times New Roman" w:cs="Times New Roman"/>
                <w:b/>
              </w:rPr>
              <w:t>Materyal ve Teknoloji</w:t>
            </w:r>
          </w:p>
        </w:tc>
        <w:tc>
          <w:tcPr>
            <w:tcW w:w="6224" w:type="dxa"/>
            <w:shd w:val="clear" w:color="auto" w:fill="auto"/>
          </w:tcPr>
          <w:p w14:paraId="3A361C14" w14:textId="33CB9409" w:rsidR="003C76A7" w:rsidRDefault="00000000">
            <w:pPr>
              <w:spacing w:before="60" w:after="60"/>
              <w:rPr>
                <w:rFonts w:ascii="Times New Roman" w:eastAsia="Times New Roman" w:hAnsi="Times New Roman" w:cs="Times New Roman"/>
              </w:rPr>
            </w:pPr>
            <w:proofErr w:type="gramStart"/>
            <w:r>
              <w:rPr>
                <w:rFonts w:ascii="Times New Roman" w:eastAsia="Times New Roman" w:hAnsi="Times New Roman" w:cs="Times New Roman"/>
              </w:rPr>
              <w:t>Kağıt -</w:t>
            </w:r>
            <w:proofErr w:type="gramEnd"/>
            <w:r>
              <w:rPr>
                <w:rFonts w:ascii="Times New Roman" w:eastAsia="Times New Roman" w:hAnsi="Times New Roman" w:cs="Times New Roman"/>
              </w:rPr>
              <w:t xml:space="preserve"> </w:t>
            </w:r>
            <w:r w:rsidR="00AD665F">
              <w:rPr>
                <w:rFonts w:ascii="Times New Roman" w:eastAsia="Times New Roman" w:hAnsi="Times New Roman" w:cs="Times New Roman"/>
              </w:rPr>
              <w:t>k</w:t>
            </w:r>
            <w:r>
              <w:rPr>
                <w:rFonts w:ascii="Times New Roman" w:eastAsia="Times New Roman" w:hAnsi="Times New Roman" w:cs="Times New Roman"/>
              </w:rPr>
              <w:t>alem</w:t>
            </w:r>
          </w:p>
        </w:tc>
      </w:tr>
      <w:tr w:rsidR="003C76A7" w14:paraId="09F16C56" w14:textId="77777777">
        <w:tc>
          <w:tcPr>
            <w:tcW w:w="2836" w:type="dxa"/>
            <w:shd w:val="clear" w:color="auto" w:fill="FBE5D5"/>
          </w:tcPr>
          <w:p w14:paraId="53B25FAE" w14:textId="77777777" w:rsidR="003C76A7" w:rsidRDefault="00000000">
            <w:pPr>
              <w:keepLines/>
              <w:jc w:val="both"/>
              <w:rPr>
                <w:rFonts w:ascii="Times New Roman" w:eastAsia="Times New Roman" w:hAnsi="Times New Roman" w:cs="Times New Roman"/>
                <w:b/>
                <w:color w:val="0D0D0D"/>
              </w:rPr>
            </w:pPr>
            <w:r>
              <w:rPr>
                <w:rFonts w:ascii="Times New Roman" w:eastAsia="Times New Roman" w:hAnsi="Times New Roman" w:cs="Times New Roman"/>
                <w:b/>
                <w:color w:val="0D0D0D"/>
              </w:rPr>
              <w:t>İşleniş/Öğrenme-öğretme süreci</w:t>
            </w:r>
          </w:p>
        </w:tc>
        <w:tc>
          <w:tcPr>
            <w:tcW w:w="6224" w:type="dxa"/>
            <w:shd w:val="clear" w:color="auto" w:fill="auto"/>
          </w:tcPr>
          <w:p w14:paraId="7D0D7A9D" w14:textId="77777777" w:rsidR="003C76A7" w:rsidRDefault="00000000">
            <w:pPr>
              <w:widowControl w:val="0"/>
              <w:spacing w:before="60" w:after="60"/>
              <w:rPr>
                <w:rFonts w:ascii="Times New Roman" w:eastAsia="Times New Roman" w:hAnsi="Times New Roman" w:cs="Times New Roman"/>
              </w:rPr>
            </w:pPr>
            <w:r>
              <w:rPr>
                <w:rFonts w:ascii="Times New Roman" w:eastAsia="Times New Roman" w:hAnsi="Times New Roman" w:cs="Times New Roman"/>
              </w:rPr>
              <w:t>İlişkili metin öğrenciler dağıtılır.</w:t>
            </w:r>
          </w:p>
          <w:p w14:paraId="0925C22A" w14:textId="77777777" w:rsidR="003C76A7" w:rsidRDefault="00000000">
            <w:pPr>
              <w:widowControl w:val="0"/>
              <w:numPr>
                <w:ilvl w:val="0"/>
                <w:numId w:val="1"/>
              </w:numPr>
              <w:pBdr>
                <w:top w:val="nil"/>
                <w:left w:val="nil"/>
                <w:bottom w:val="nil"/>
                <w:right w:val="nil"/>
                <w:between w:val="nil"/>
              </w:pBdr>
              <w:spacing w:before="60" w:line="259" w:lineRule="auto"/>
              <w:rPr>
                <w:rFonts w:ascii="Times New Roman" w:eastAsia="Times New Roman" w:hAnsi="Times New Roman" w:cs="Times New Roman"/>
                <w:color w:val="000000"/>
              </w:rPr>
            </w:pPr>
            <w:r>
              <w:rPr>
                <w:rFonts w:ascii="Times New Roman" w:eastAsia="Times New Roman" w:hAnsi="Times New Roman" w:cs="Times New Roman"/>
                <w:b/>
                <w:color w:val="000000"/>
              </w:rPr>
              <w:t>Benzerlik</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Farklılık Bulma</w:t>
            </w:r>
          </w:p>
          <w:p w14:paraId="089672BE" w14:textId="77777777" w:rsidR="003C76A7" w:rsidRDefault="00000000">
            <w:pPr>
              <w:widowControl w:val="0"/>
              <w:numPr>
                <w:ilvl w:val="0"/>
                <w:numId w:val="3"/>
              </w:numPr>
              <w:pBdr>
                <w:top w:val="nil"/>
                <w:left w:val="nil"/>
                <w:bottom w:val="nil"/>
                <w:right w:val="nil"/>
                <w:between w:val="nil"/>
              </w:pBdr>
              <w:spacing w:line="259" w:lineRule="auto"/>
              <w:ind w:left="318" w:hanging="284"/>
              <w:rPr>
                <w:rFonts w:ascii="Times New Roman" w:eastAsia="Times New Roman" w:hAnsi="Times New Roman" w:cs="Times New Roman"/>
                <w:color w:val="000000"/>
              </w:rPr>
            </w:pPr>
            <w:r>
              <w:rPr>
                <w:rFonts w:ascii="Times New Roman" w:eastAsia="Times New Roman" w:hAnsi="Times New Roman" w:cs="Times New Roman"/>
                <w:color w:val="000000"/>
              </w:rPr>
              <w:t>Öğrenciler 4-5 kişilik gruplara ayrılır.</w:t>
            </w:r>
          </w:p>
          <w:p w14:paraId="0EBCA051" w14:textId="77777777" w:rsidR="003C76A7" w:rsidRDefault="00000000">
            <w:pPr>
              <w:widowControl w:val="0"/>
              <w:numPr>
                <w:ilvl w:val="0"/>
                <w:numId w:val="3"/>
              </w:numPr>
              <w:pBdr>
                <w:top w:val="nil"/>
                <w:left w:val="nil"/>
                <w:bottom w:val="nil"/>
                <w:right w:val="nil"/>
                <w:between w:val="nil"/>
              </w:pBdr>
              <w:spacing w:line="259" w:lineRule="auto"/>
              <w:ind w:left="318" w:hanging="284"/>
              <w:rPr>
                <w:rFonts w:ascii="Times New Roman" w:eastAsia="Times New Roman" w:hAnsi="Times New Roman" w:cs="Times New Roman"/>
                <w:color w:val="000000"/>
              </w:rPr>
            </w:pPr>
            <w:r>
              <w:rPr>
                <w:rFonts w:ascii="Times New Roman" w:eastAsia="Times New Roman" w:hAnsi="Times New Roman" w:cs="Times New Roman"/>
                <w:color w:val="000000"/>
              </w:rPr>
              <w:t>Öğrencilerden ilişkili metin ve kendi gözlemleri doğrultusunda iktisat ile hıssetin benzer ve farklı yönlerini yazmaları istenir.</w:t>
            </w:r>
          </w:p>
          <w:p w14:paraId="755F0D3A" w14:textId="77777777" w:rsidR="003C76A7" w:rsidRDefault="00000000">
            <w:pPr>
              <w:widowControl w:val="0"/>
              <w:numPr>
                <w:ilvl w:val="0"/>
                <w:numId w:val="3"/>
              </w:numPr>
              <w:pBdr>
                <w:top w:val="nil"/>
                <w:left w:val="nil"/>
                <w:bottom w:val="nil"/>
                <w:right w:val="nil"/>
                <w:between w:val="nil"/>
              </w:pBdr>
              <w:spacing w:line="259" w:lineRule="auto"/>
              <w:ind w:left="318" w:hanging="284"/>
              <w:rPr>
                <w:rFonts w:ascii="Times New Roman" w:eastAsia="Times New Roman" w:hAnsi="Times New Roman" w:cs="Times New Roman"/>
                <w:color w:val="000000"/>
              </w:rPr>
            </w:pPr>
            <w:r>
              <w:rPr>
                <w:rFonts w:ascii="Times New Roman" w:eastAsia="Times New Roman" w:hAnsi="Times New Roman" w:cs="Times New Roman"/>
                <w:color w:val="000000"/>
              </w:rPr>
              <w:t>Gruplar benzerlik ve farklılıkları listeler.</w:t>
            </w:r>
          </w:p>
          <w:p w14:paraId="30FD36AA" w14:textId="66541649" w:rsidR="003C76A7" w:rsidRPr="00667A33" w:rsidRDefault="00000000" w:rsidP="00667A33">
            <w:pPr>
              <w:widowControl w:val="0"/>
              <w:numPr>
                <w:ilvl w:val="0"/>
                <w:numId w:val="3"/>
              </w:numPr>
              <w:pBdr>
                <w:top w:val="nil"/>
                <w:left w:val="nil"/>
                <w:bottom w:val="nil"/>
                <w:right w:val="nil"/>
                <w:between w:val="nil"/>
              </w:pBdr>
              <w:spacing w:line="259" w:lineRule="auto"/>
              <w:ind w:left="318" w:hanging="284"/>
              <w:rPr>
                <w:rFonts w:ascii="Times New Roman" w:eastAsia="Times New Roman" w:hAnsi="Times New Roman" w:cs="Times New Roman"/>
                <w:color w:val="000000"/>
              </w:rPr>
            </w:pPr>
            <w:r>
              <w:rPr>
                <w:rFonts w:ascii="Times New Roman" w:eastAsia="Times New Roman" w:hAnsi="Times New Roman" w:cs="Times New Roman"/>
                <w:color w:val="000000"/>
              </w:rPr>
              <w:t>Çıkan sonuçlar sınıf huzurunda paylaşılır.</w:t>
            </w:r>
          </w:p>
          <w:p w14:paraId="7D26E288" w14:textId="77777777" w:rsidR="003C76A7" w:rsidRDefault="00000000">
            <w:pPr>
              <w:widowControl w:val="0"/>
              <w:numPr>
                <w:ilvl w:val="0"/>
                <w:numId w:val="1"/>
              </w:numPr>
              <w:pBdr>
                <w:top w:val="nil"/>
                <w:left w:val="nil"/>
                <w:bottom w:val="nil"/>
                <w:right w:val="nil"/>
                <w:between w:val="nil"/>
              </w:pBdr>
              <w:spacing w:line="259"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Anı Yazma</w:t>
            </w:r>
          </w:p>
          <w:p w14:paraId="57CD863F" w14:textId="77777777" w:rsidR="003C76A7" w:rsidRDefault="00000000">
            <w:pPr>
              <w:widowControl w:val="0"/>
              <w:numPr>
                <w:ilvl w:val="0"/>
                <w:numId w:val="4"/>
              </w:numPr>
              <w:pBdr>
                <w:top w:val="nil"/>
                <w:left w:val="nil"/>
                <w:bottom w:val="nil"/>
                <w:right w:val="nil"/>
                <w:between w:val="nil"/>
              </w:pBdr>
              <w:spacing w:line="259" w:lineRule="auto"/>
              <w:ind w:left="318" w:hanging="261"/>
              <w:rPr>
                <w:rFonts w:ascii="Times New Roman" w:eastAsia="Times New Roman" w:hAnsi="Times New Roman" w:cs="Times New Roman"/>
                <w:color w:val="000000"/>
              </w:rPr>
            </w:pPr>
            <w:r>
              <w:rPr>
                <w:rFonts w:ascii="Times New Roman" w:eastAsia="Times New Roman" w:hAnsi="Times New Roman" w:cs="Times New Roman"/>
                <w:color w:val="000000"/>
              </w:rPr>
              <w:t>“İktisat”, “Hısset”, “Cömertlik”, “Cimrilik”, “Tamahkarlık”, “Hırs” kavramlarından bazılarının geçtiği bir anılarını yazmaları istenir.</w:t>
            </w:r>
          </w:p>
          <w:p w14:paraId="02A40F0F" w14:textId="77777777" w:rsidR="003C76A7" w:rsidRDefault="00000000">
            <w:pPr>
              <w:widowControl w:val="0"/>
              <w:numPr>
                <w:ilvl w:val="0"/>
                <w:numId w:val="4"/>
              </w:numPr>
              <w:pBdr>
                <w:top w:val="nil"/>
                <w:left w:val="nil"/>
                <w:bottom w:val="nil"/>
                <w:right w:val="nil"/>
                <w:between w:val="nil"/>
              </w:pBdr>
              <w:spacing w:line="259" w:lineRule="auto"/>
              <w:ind w:left="318" w:hanging="261"/>
              <w:rPr>
                <w:rFonts w:ascii="Times New Roman" w:eastAsia="Times New Roman" w:hAnsi="Times New Roman" w:cs="Times New Roman"/>
                <w:color w:val="000000"/>
              </w:rPr>
            </w:pPr>
            <w:r>
              <w:rPr>
                <w:rFonts w:ascii="Times New Roman" w:eastAsia="Times New Roman" w:hAnsi="Times New Roman" w:cs="Times New Roman"/>
                <w:color w:val="000000"/>
              </w:rPr>
              <w:t>Öğrenciler yazdıkları anıları sınıf ortamında paylaşır.</w:t>
            </w:r>
          </w:p>
          <w:p w14:paraId="6AE262B3" w14:textId="77777777" w:rsidR="003C76A7" w:rsidRDefault="003C76A7">
            <w:pPr>
              <w:widowControl w:val="0"/>
              <w:pBdr>
                <w:top w:val="nil"/>
                <w:left w:val="nil"/>
                <w:bottom w:val="nil"/>
                <w:right w:val="nil"/>
                <w:between w:val="nil"/>
              </w:pBdr>
              <w:spacing w:after="60" w:line="259" w:lineRule="auto"/>
              <w:ind w:left="318"/>
              <w:rPr>
                <w:rFonts w:ascii="Times New Roman" w:eastAsia="Times New Roman" w:hAnsi="Times New Roman" w:cs="Times New Roman"/>
                <w:color w:val="000000"/>
              </w:rPr>
            </w:pPr>
          </w:p>
        </w:tc>
      </w:tr>
      <w:tr w:rsidR="003C76A7" w14:paraId="07B8AFC2" w14:textId="77777777">
        <w:tc>
          <w:tcPr>
            <w:tcW w:w="2836" w:type="dxa"/>
            <w:shd w:val="clear" w:color="auto" w:fill="FBE5D5"/>
          </w:tcPr>
          <w:p w14:paraId="0DD5DAAA" w14:textId="77777777" w:rsidR="003C76A7" w:rsidRDefault="00000000">
            <w:pPr>
              <w:spacing w:before="60" w:after="60"/>
              <w:rPr>
                <w:rFonts w:ascii="Times New Roman" w:eastAsia="Times New Roman" w:hAnsi="Times New Roman" w:cs="Times New Roman"/>
                <w:b/>
              </w:rPr>
            </w:pPr>
            <w:r>
              <w:rPr>
                <w:rFonts w:ascii="Times New Roman" w:eastAsia="Times New Roman" w:hAnsi="Times New Roman" w:cs="Times New Roman"/>
                <w:b/>
              </w:rPr>
              <w:t>Ölçme ve Değerlendirme</w:t>
            </w:r>
          </w:p>
        </w:tc>
        <w:tc>
          <w:tcPr>
            <w:tcW w:w="6224" w:type="dxa"/>
            <w:shd w:val="clear" w:color="auto" w:fill="auto"/>
          </w:tcPr>
          <w:p w14:paraId="603260CE" w14:textId="77777777" w:rsidR="003C76A7" w:rsidRDefault="00000000">
            <w:pPr>
              <w:spacing w:before="60" w:after="60"/>
              <w:rPr>
                <w:rFonts w:ascii="Times New Roman" w:eastAsia="Times New Roman" w:hAnsi="Times New Roman" w:cs="Times New Roman"/>
              </w:rPr>
            </w:pPr>
            <w:r>
              <w:rPr>
                <w:rFonts w:ascii="Times New Roman" w:eastAsia="Times New Roman" w:hAnsi="Times New Roman" w:cs="Times New Roman"/>
              </w:rPr>
              <w:t>Sınıf ortamında paylaşılan anılar neticesinde ilke çıkarma tekniği ile öğrenciler kendilerine yönelik pay çıkarırlar.</w:t>
            </w:r>
          </w:p>
        </w:tc>
      </w:tr>
      <w:tr w:rsidR="003C76A7" w14:paraId="5CD5A05B" w14:textId="77777777">
        <w:tc>
          <w:tcPr>
            <w:tcW w:w="2836" w:type="dxa"/>
            <w:shd w:val="clear" w:color="auto" w:fill="FBE5D5"/>
          </w:tcPr>
          <w:p w14:paraId="533B4EB0" w14:textId="77777777" w:rsidR="003C76A7" w:rsidRDefault="00000000" w:rsidP="00414E54">
            <w:pPr>
              <w:spacing w:after="60"/>
              <w:rPr>
                <w:rFonts w:ascii="Times New Roman" w:eastAsia="Times New Roman" w:hAnsi="Times New Roman" w:cs="Times New Roman"/>
                <w:b/>
              </w:rPr>
            </w:pPr>
            <w:r>
              <w:rPr>
                <w:rFonts w:ascii="Times New Roman" w:eastAsia="Times New Roman" w:hAnsi="Times New Roman" w:cs="Times New Roman"/>
                <w:b/>
              </w:rPr>
              <w:t>İlişkili metinler</w:t>
            </w:r>
          </w:p>
        </w:tc>
        <w:tc>
          <w:tcPr>
            <w:tcW w:w="6224" w:type="dxa"/>
            <w:shd w:val="clear" w:color="auto" w:fill="auto"/>
          </w:tcPr>
          <w:p w14:paraId="33F193D7" w14:textId="77777777" w:rsidR="001B63CC" w:rsidRDefault="001B63CC" w:rsidP="001B63CC">
            <w:pPr>
              <w:tabs>
                <w:tab w:val="left" w:pos="1740"/>
                <w:tab w:val="center" w:pos="2997"/>
              </w:tabs>
              <w:spacing w:after="60"/>
              <w:rPr>
                <w:rFonts w:ascii="Times New Roman" w:eastAsia="Times New Roman" w:hAnsi="Times New Roman" w:cs="Times New Roman"/>
                <w:b/>
                <w:color w:val="EE0000"/>
                <w:sz w:val="28"/>
                <w:szCs w:val="28"/>
              </w:rPr>
            </w:pPr>
            <w:r>
              <w:rPr>
                <w:rFonts w:ascii="Times New Roman" w:eastAsia="Times New Roman" w:hAnsi="Times New Roman" w:cs="Times New Roman"/>
                <w:b/>
                <w:color w:val="EE0000"/>
                <w:sz w:val="28"/>
                <w:szCs w:val="28"/>
                <w:rtl/>
              </w:rPr>
              <w:tab/>
            </w:r>
          </w:p>
          <w:p w14:paraId="256C096D" w14:textId="1D0A6C83" w:rsidR="001B63CC" w:rsidRDefault="001B63CC" w:rsidP="001B63CC">
            <w:pPr>
              <w:tabs>
                <w:tab w:val="left" w:pos="1740"/>
                <w:tab w:val="center" w:pos="2997"/>
              </w:tabs>
              <w:spacing w:after="60"/>
              <w:rPr>
                <w:rFonts w:ascii="Times New Roman" w:eastAsia="Times New Roman" w:hAnsi="Times New Roman" w:cs="Times New Roman"/>
                <w:b/>
                <w:color w:val="EE0000"/>
                <w:sz w:val="28"/>
                <w:szCs w:val="28"/>
              </w:rPr>
            </w:pPr>
            <w:r>
              <w:rPr>
                <w:rFonts w:ascii="Times New Roman" w:eastAsia="Times New Roman" w:hAnsi="Times New Roman" w:cs="Times New Roman"/>
                <w:b/>
                <w:color w:val="EE0000"/>
                <w:sz w:val="28"/>
                <w:szCs w:val="28"/>
                <w:rtl/>
              </w:rPr>
              <w:tab/>
            </w:r>
            <w:r w:rsidRPr="001B63CC">
              <w:rPr>
                <w:rFonts w:ascii="Times New Roman" w:eastAsia="Times New Roman" w:hAnsi="Times New Roman" w:cs="Times New Roman"/>
                <w:b/>
                <w:color w:val="EE0000"/>
                <w:sz w:val="28"/>
                <w:szCs w:val="28"/>
                <w:rtl/>
              </w:rPr>
              <w:t>﷽</w:t>
            </w:r>
            <w:r w:rsidRPr="001B63CC">
              <w:rPr>
                <w:rFonts w:ascii="Times New Roman" w:eastAsia="Times New Roman" w:hAnsi="Times New Roman" w:cs="Times New Roman"/>
                <w:b/>
                <w:color w:val="EE0000"/>
                <w:sz w:val="28"/>
                <w:szCs w:val="28"/>
                <w:vertAlign w:val="superscript"/>
                <w:rtl/>
              </w:rPr>
              <w:footnoteReference w:id="1"/>
            </w:r>
          </w:p>
          <w:p w14:paraId="3CB260F5" w14:textId="77777777" w:rsidR="001B63CC" w:rsidRPr="001B63CC" w:rsidRDefault="001B63CC" w:rsidP="001B63CC">
            <w:pPr>
              <w:spacing w:after="60"/>
              <w:rPr>
                <w:rFonts w:ascii="Times New Roman" w:eastAsia="Times New Roman" w:hAnsi="Times New Roman" w:cs="Times New Roman"/>
                <w:b/>
                <w:sz w:val="24"/>
                <w:szCs w:val="24"/>
              </w:rPr>
            </w:pPr>
            <w:r w:rsidRPr="001B63CC">
              <w:rPr>
                <w:rFonts w:ascii="Times New Roman" w:eastAsia="Times New Roman" w:hAnsi="Times New Roman" w:cs="Times New Roman"/>
                <w:b/>
                <w:sz w:val="24"/>
                <w:szCs w:val="24"/>
              </w:rPr>
              <w:t>19. LEM’A</w:t>
            </w:r>
          </w:p>
          <w:p w14:paraId="223E5FFC" w14:textId="77777777" w:rsidR="001B63CC" w:rsidRPr="001B63CC" w:rsidRDefault="001B63CC" w:rsidP="001B63CC">
            <w:pPr>
              <w:spacing w:after="60"/>
              <w:rPr>
                <w:rFonts w:ascii="Times New Roman" w:eastAsia="Times New Roman" w:hAnsi="Times New Roman" w:cs="Times New Roman"/>
                <w:b/>
                <w:sz w:val="24"/>
                <w:szCs w:val="24"/>
              </w:rPr>
            </w:pPr>
            <w:r w:rsidRPr="001B63CC">
              <w:rPr>
                <w:rFonts w:ascii="Times New Roman" w:eastAsia="Times New Roman" w:hAnsi="Times New Roman" w:cs="Times New Roman"/>
                <w:b/>
                <w:sz w:val="24"/>
                <w:szCs w:val="24"/>
              </w:rPr>
              <w:t>Altıncı Nükte</w:t>
            </w:r>
          </w:p>
          <w:p w14:paraId="4DF51D3D" w14:textId="5E3F4B99" w:rsidR="001B63CC" w:rsidRPr="001B63CC" w:rsidRDefault="001B63CC" w:rsidP="001B63CC">
            <w:pPr>
              <w:spacing w:after="60"/>
              <w:jc w:val="both"/>
              <w:rPr>
                <w:rFonts w:ascii="Times New Roman" w:eastAsia="Times New Roman" w:hAnsi="Times New Roman" w:cs="Times New Roman"/>
                <w:sz w:val="24"/>
                <w:szCs w:val="24"/>
              </w:rPr>
            </w:pPr>
            <w:r w:rsidRPr="001B63CC">
              <w:rPr>
                <w:rFonts w:ascii="Times New Roman" w:eastAsia="Times New Roman" w:hAnsi="Times New Roman" w:cs="Times New Roman"/>
                <w:sz w:val="24"/>
                <w:szCs w:val="24"/>
              </w:rPr>
              <w:t xml:space="preserve">İktisat ve hıssetin çok farkı var. Tevazu, nasıl ki ahlâk-ı seyyieden olan tezellülden mânen ayrı ve sureten benzer bir haslet-i memdûhadır. Ve vakar, nasıl ki kötü hasletlerden olan tekebbürden mânen ayrı ve sureten benzer bir haslet-i memdûhadır. Öyle </w:t>
            </w:r>
            <w:proofErr w:type="gramStart"/>
            <w:r w:rsidRPr="001B63CC">
              <w:rPr>
                <w:rFonts w:ascii="Times New Roman" w:eastAsia="Times New Roman" w:hAnsi="Times New Roman" w:cs="Times New Roman"/>
                <w:sz w:val="24"/>
                <w:szCs w:val="24"/>
              </w:rPr>
              <w:t>de,</w:t>
            </w:r>
            <w:proofErr w:type="gramEnd"/>
            <w:r w:rsidRPr="001B63CC">
              <w:rPr>
                <w:rFonts w:ascii="Times New Roman" w:eastAsia="Times New Roman" w:hAnsi="Times New Roman" w:cs="Times New Roman"/>
                <w:sz w:val="24"/>
                <w:szCs w:val="24"/>
              </w:rPr>
              <w:t xml:space="preserve"> ahlâk-ı âliye-i Peygamberiyeden olan ve belki kâinattaki nizam-ı hikmet-i İlâhiyenin medarlarından olan iktisat ise,</w:t>
            </w:r>
            <w:r w:rsidRPr="001B63CC">
              <w:rPr>
                <w:rFonts w:ascii="Times New Roman" w:eastAsia="Times New Roman" w:hAnsi="Times New Roman" w:cs="Times New Roman"/>
                <w:noProof/>
                <w:sz w:val="24"/>
                <w:szCs w:val="24"/>
              </w:rPr>
              <w:drawing>
                <wp:inline distT="0" distB="0" distL="0" distR="0" wp14:anchorId="5045EB98" wp14:editId="2B8800D2">
                  <wp:extent cx="47625" cy="47625"/>
                  <wp:effectExtent l="0" t="0" r="0" b="0"/>
                  <wp:docPr id="306803679" name="Resim 6" descr="http://www.erisale.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gif" descr="http://www.erisale.com/images/blank.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1B63CC">
              <w:rPr>
                <w:rFonts w:ascii="Times New Roman" w:eastAsia="Times New Roman" w:hAnsi="Times New Roman" w:cs="Times New Roman"/>
                <w:sz w:val="24"/>
                <w:szCs w:val="24"/>
              </w:rPr>
              <w:t xml:space="preserve"> sefillik ve bahillik ve tamahkârlık ve hırsın bir</w:t>
            </w:r>
          </w:p>
          <w:p w14:paraId="7F614F36" w14:textId="77777777" w:rsidR="001B63CC" w:rsidRPr="001B63CC" w:rsidRDefault="001B63CC" w:rsidP="001B63CC">
            <w:pPr>
              <w:spacing w:after="60"/>
              <w:jc w:val="both"/>
              <w:rPr>
                <w:rFonts w:ascii="Times New Roman" w:eastAsia="Times New Roman" w:hAnsi="Times New Roman" w:cs="Times New Roman"/>
                <w:sz w:val="24"/>
                <w:szCs w:val="24"/>
              </w:rPr>
            </w:pPr>
            <w:proofErr w:type="gramStart"/>
            <w:r w:rsidRPr="001B63CC">
              <w:rPr>
                <w:rFonts w:ascii="Times New Roman" w:eastAsia="Times New Roman" w:hAnsi="Times New Roman" w:cs="Times New Roman"/>
                <w:sz w:val="24"/>
                <w:szCs w:val="24"/>
              </w:rPr>
              <w:t>halitası</w:t>
            </w:r>
            <w:proofErr w:type="gramEnd"/>
            <w:r w:rsidRPr="001B63CC">
              <w:rPr>
                <w:rFonts w:ascii="Times New Roman" w:eastAsia="Times New Roman" w:hAnsi="Times New Roman" w:cs="Times New Roman"/>
                <w:sz w:val="24"/>
                <w:szCs w:val="24"/>
              </w:rPr>
              <w:t xml:space="preserve"> olan hısset ile hiç münasebeti yok. Yalnız sureten bir benzeyiş var. Bu hakikati teyid eden bir vakıa:</w:t>
            </w:r>
          </w:p>
          <w:p w14:paraId="5328B83D" w14:textId="19ADE482" w:rsidR="001B63CC" w:rsidRPr="001B63CC" w:rsidRDefault="001B63CC" w:rsidP="001B63CC">
            <w:pPr>
              <w:spacing w:after="60"/>
              <w:jc w:val="both"/>
              <w:rPr>
                <w:rFonts w:ascii="Times New Roman" w:eastAsia="Times New Roman" w:hAnsi="Times New Roman" w:cs="Times New Roman"/>
                <w:sz w:val="24"/>
                <w:szCs w:val="24"/>
              </w:rPr>
            </w:pPr>
            <w:r w:rsidRPr="001B63CC">
              <w:rPr>
                <w:rFonts w:ascii="Times New Roman" w:eastAsia="Times New Roman" w:hAnsi="Times New Roman" w:cs="Times New Roman"/>
                <w:sz w:val="24"/>
                <w:szCs w:val="24"/>
              </w:rPr>
              <w:lastRenderedPageBreak/>
              <w:t>Sahabenin Abâdile-i Seb'a-i meşhuresinden olan Abdullah ibni Ömer Hazretleri ki, Halife-i Resulullah olan Faruk-u Âzam Hazret-i Ömer'in (r.a.) en mühim ve büyük mahdumu ve Sahabe âlimlerinin içinde en mümtazlarından olan o zât-ı mübarek çarşı içinde, alışverişte, kırk paralık bir meseleden, iktisat için ve ticaretin medarı olan emniyet ve istikameti</w:t>
            </w:r>
            <w:r w:rsidRPr="001B63CC">
              <w:rPr>
                <w:rFonts w:ascii="Times New Roman" w:eastAsia="Times New Roman" w:hAnsi="Times New Roman" w:cs="Times New Roman"/>
                <w:noProof/>
                <w:sz w:val="24"/>
                <w:szCs w:val="24"/>
              </w:rPr>
              <w:drawing>
                <wp:inline distT="0" distB="0" distL="0" distR="0" wp14:anchorId="4FF81DB4" wp14:editId="00AA2083">
                  <wp:extent cx="47625" cy="152400"/>
                  <wp:effectExtent l="0" t="0" r="0" b="0"/>
                  <wp:docPr id="85175790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47625" cy="152400"/>
                          </a:xfrm>
                          <a:prstGeom prst="rect">
                            <a:avLst/>
                          </a:prstGeom>
                          <a:noFill/>
                          <a:ln>
                            <a:noFill/>
                          </a:ln>
                        </pic:spPr>
                      </pic:pic>
                    </a:graphicData>
                  </a:graphic>
                </wp:inline>
              </w:drawing>
            </w:r>
            <w:r w:rsidRPr="001B63CC">
              <w:rPr>
                <w:rFonts w:ascii="Times New Roman" w:eastAsia="Times New Roman" w:hAnsi="Times New Roman" w:cs="Times New Roman"/>
                <w:sz w:val="24"/>
                <w:szCs w:val="24"/>
              </w:rPr>
              <w:t>muhafaza için şiddetli münakaşa etmiş. Bir Sahabe ona bakmış. Rû-yi zeminin halife-i zîşânı olan Hazret-i Ömer'in mahdumunun kırk para için münakaşasını acip bir hısset tevehhüm ederek, o imamın arkasına düşüp, ahvâlini anlamak ister.</w:t>
            </w:r>
          </w:p>
          <w:p w14:paraId="5C30CC1B" w14:textId="77777777" w:rsidR="001B63CC" w:rsidRPr="001B63CC" w:rsidRDefault="001B63CC" w:rsidP="001B63CC">
            <w:pPr>
              <w:spacing w:after="60"/>
              <w:jc w:val="both"/>
              <w:rPr>
                <w:rFonts w:ascii="Times New Roman" w:eastAsia="Times New Roman" w:hAnsi="Times New Roman" w:cs="Times New Roman"/>
                <w:sz w:val="24"/>
                <w:szCs w:val="24"/>
              </w:rPr>
            </w:pPr>
            <w:r w:rsidRPr="001B63CC">
              <w:rPr>
                <w:rFonts w:ascii="Times New Roman" w:eastAsia="Times New Roman" w:hAnsi="Times New Roman" w:cs="Times New Roman"/>
                <w:sz w:val="24"/>
                <w:szCs w:val="24"/>
              </w:rPr>
              <w:t>Baktı ki, Hazret-i Abdullah hane-i mübarekine girdi. Kapıda bir fakir adam gördü. Bir parça eğlendi, ayrıldı, gitti. Sonra hanesinin ikinci kapısından çıktı, diğer bir fakiri orada da gördü. Onun yanında da bir parça eğlendi, ayrıldı, gitti.</w:t>
            </w:r>
          </w:p>
          <w:p w14:paraId="571320BE" w14:textId="77777777" w:rsidR="001B63CC" w:rsidRPr="001B63CC" w:rsidRDefault="001B63CC" w:rsidP="001B63CC">
            <w:pPr>
              <w:spacing w:after="60"/>
              <w:jc w:val="both"/>
              <w:rPr>
                <w:rFonts w:ascii="Times New Roman" w:eastAsia="Times New Roman" w:hAnsi="Times New Roman" w:cs="Times New Roman"/>
                <w:sz w:val="24"/>
                <w:szCs w:val="24"/>
              </w:rPr>
            </w:pPr>
            <w:r w:rsidRPr="001B63CC">
              <w:rPr>
                <w:rFonts w:ascii="Times New Roman" w:eastAsia="Times New Roman" w:hAnsi="Times New Roman" w:cs="Times New Roman"/>
                <w:sz w:val="24"/>
                <w:szCs w:val="24"/>
              </w:rPr>
              <w:t>Uzaktan bakan o sahabe merak etti. Gitti, o fakirlere sordu: "İmam sizin yanınızda durdu, ne yaptı?"</w:t>
            </w:r>
          </w:p>
          <w:p w14:paraId="13DBF94F" w14:textId="77777777" w:rsidR="001B63CC" w:rsidRPr="001B63CC" w:rsidRDefault="001B63CC" w:rsidP="001B63CC">
            <w:pPr>
              <w:spacing w:after="60"/>
              <w:jc w:val="both"/>
              <w:rPr>
                <w:rFonts w:ascii="Times New Roman" w:eastAsia="Times New Roman" w:hAnsi="Times New Roman" w:cs="Times New Roman"/>
                <w:sz w:val="24"/>
                <w:szCs w:val="24"/>
              </w:rPr>
            </w:pPr>
            <w:r w:rsidRPr="001B63CC">
              <w:rPr>
                <w:rFonts w:ascii="Times New Roman" w:eastAsia="Times New Roman" w:hAnsi="Times New Roman" w:cs="Times New Roman"/>
                <w:sz w:val="24"/>
                <w:szCs w:val="24"/>
              </w:rPr>
              <w:t xml:space="preserve">Herbirisi dedi: "Bana bir altın verdi." O sahabe dedi: "Fesübhânallah! çarşı içinde kırk para için böyle münakaşa etsin </w:t>
            </w:r>
            <w:proofErr w:type="gramStart"/>
            <w:r w:rsidRPr="001B63CC">
              <w:rPr>
                <w:rFonts w:ascii="Times New Roman" w:eastAsia="Times New Roman" w:hAnsi="Times New Roman" w:cs="Times New Roman"/>
                <w:sz w:val="24"/>
                <w:szCs w:val="24"/>
              </w:rPr>
              <w:t>de,</w:t>
            </w:r>
            <w:proofErr w:type="gramEnd"/>
            <w:r w:rsidRPr="001B63CC">
              <w:rPr>
                <w:rFonts w:ascii="Times New Roman" w:eastAsia="Times New Roman" w:hAnsi="Times New Roman" w:cs="Times New Roman"/>
                <w:sz w:val="24"/>
                <w:szCs w:val="24"/>
              </w:rPr>
              <w:t xml:space="preserve"> sonra hanesinde iki yüz kuruşu kimseye sezdirmeden, kemâl-i rıza-yı nefisle versin!" diye düşündü. Gitti, Hazret-i Abdullah ibni Ömer'i gördü, dedi:</w:t>
            </w:r>
          </w:p>
          <w:p w14:paraId="78F80ED5" w14:textId="77777777" w:rsidR="001B63CC" w:rsidRPr="001B63CC" w:rsidRDefault="001B63CC" w:rsidP="001B63CC">
            <w:pPr>
              <w:spacing w:after="60"/>
              <w:jc w:val="both"/>
              <w:rPr>
                <w:rFonts w:ascii="Times New Roman" w:eastAsia="Times New Roman" w:hAnsi="Times New Roman" w:cs="Times New Roman"/>
                <w:sz w:val="24"/>
                <w:szCs w:val="24"/>
              </w:rPr>
            </w:pPr>
            <w:r w:rsidRPr="001B63CC">
              <w:rPr>
                <w:rFonts w:ascii="Times New Roman" w:eastAsia="Times New Roman" w:hAnsi="Times New Roman" w:cs="Times New Roman"/>
                <w:sz w:val="24"/>
                <w:szCs w:val="24"/>
              </w:rPr>
              <w:t>"Ya imam, bu müşkülümü hallet. Sen çarşıda böyle yaptın, hanende de şöyle yapmışsın."</w:t>
            </w:r>
          </w:p>
          <w:p w14:paraId="5F5DF7FD" w14:textId="3D441FBF" w:rsidR="001B63CC" w:rsidRPr="001B63CC" w:rsidRDefault="001B63CC" w:rsidP="001B63CC">
            <w:pPr>
              <w:spacing w:after="60"/>
              <w:jc w:val="both"/>
              <w:rPr>
                <w:rFonts w:ascii="Times New Roman" w:eastAsia="Times New Roman" w:hAnsi="Times New Roman" w:cs="Times New Roman"/>
                <w:sz w:val="24"/>
                <w:szCs w:val="24"/>
              </w:rPr>
            </w:pPr>
            <w:r w:rsidRPr="001B63CC">
              <w:rPr>
                <w:rFonts w:ascii="Times New Roman" w:eastAsia="Times New Roman" w:hAnsi="Times New Roman" w:cs="Times New Roman"/>
                <w:sz w:val="24"/>
                <w:szCs w:val="24"/>
              </w:rPr>
              <w:t>Ona cevaben dedi ki: "Çarşıdaki vaziyet iktisattan ve kemâl-i akıldan ve alışverişin esası ve ruhu olan emniyetin, sadakatin muhafazasından gelmiş bir hâlettir, hısset değildir. Hanemdeki vaziyet, kalbin şefkatinden ve ruhun kemâlinden gelmiş bir hâlettir. Ne o hıssettir ve ne de bu israftır."</w:t>
            </w:r>
          </w:p>
          <w:p w14:paraId="32FF936E" w14:textId="1A2A6BEA" w:rsidR="001B63CC" w:rsidRPr="001B63CC" w:rsidRDefault="001B63CC" w:rsidP="001B63CC">
            <w:pPr>
              <w:spacing w:after="60"/>
              <w:rPr>
                <w:rFonts w:ascii="Times New Roman" w:eastAsia="Times New Roman" w:hAnsi="Times New Roman" w:cs="Times New Roman"/>
                <w:sz w:val="24"/>
                <w:szCs w:val="24"/>
              </w:rPr>
            </w:pPr>
            <w:r w:rsidRPr="001B63CC">
              <w:rPr>
                <w:rFonts w:ascii="Times New Roman" w:eastAsia="Times New Roman" w:hAnsi="Times New Roman" w:cs="Times New Roman"/>
                <w:sz w:val="24"/>
                <w:szCs w:val="24"/>
              </w:rPr>
              <w:t xml:space="preserve">İmam-ı Âzam, bu sırra bir işaret olarak </w:t>
            </w:r>
            <w:r w:rsidRPr="008A2510">
              <w:rPr>
                <w:rFonts w:ascii="Times New Roman" w:eastAsia="Times New Roman" w:hAnsi="Times New Roman" w:cs="Times New Roman"/>
                <w:color w:val="EE0000"/>
                <w:sz w:val="24"/>
                <w:szCs w:val="24"/>
                <w:rtl/>
              </w:rPr>
              <w:t>لاَ اِسْرَافَ فِى الْخَيْرِ كَمَا لاَ</w:t>
            </w:r>
            <w:r w:rsidRPr="001B63CC">
              <w:rPr>
                <w:rFonts w:ascii="Times New Roman" w:eastAsia="Times New Roman" w:hAnsi="Times New Roman" w:cs="Times New Roman"/>
                <w:sz w:val="24"/>
                <w:szCs w:val="24"/>
                <w:rtl/>
              </w:rPr>
              <w:t xml:space="preserve"> </w:t>
            </w:r>
            <w:r w:rsidRPr="008A2510">
              <w:rPr>
                <w:rFonts w:ascii="Times New Roman" w:eastAsia="Times New Roman" w:hAnsi="Times New Roman" w:cs="Times New Roman"/>
                <w:color w:val="EE0000"/>
                <w:sz w:val="24"/>
                <w:szCs w:val="24"/>
                <w:rtl/>
              </w:rPr>
              <w:t>خَيْرَ فِى اْلاِسْرَافِ</w:t>
            </w:r>
            <w:r w:rsidRPr="008A2510">
              <w:rPr>
                <w:rFonts w:ascii="Times New Roman" w:eastAsia="Times New Roman" w:hAnsi="Times New Roman" w:cs="Times New Roman"/>
                <w:color w:val="EE0000"/>
                <w:sz w:val="24"/>
                <w:szCs w:val="24"/>
              </w:rPr>
              <w:t xml:space="preserve"> </w:t>
            </w:r>
            <w:r w:rsidRPr="001B63CC">
              <w:rPr>
                <w:rFonts w:ascii="Times New Roman" w:eastAsia="Times New Roman" w:hAnsi="Times New Roman" w:cs="Times New Roman"/>
                <w:sz w:val="24"/>
                <w:szCs w:val="24"/>
              </w:rPr>
              <w:t>demiş. Yani, "Hayırda ve ihsanda—fakat müstehak olanlara—israf olmadığı gibi, israfta da hiçbir hayır yoktur."</w:t>
            </w:r>
            <w:r w:rsidRPr="001B63CC">
              <w:rPr>
                <w:rFonts w:ascii="Times New Roman" w:eastAsia="Times New Roman" w:hAnsi="Times New Roman" w:cs="Times New Roman"/>
                <w:noProof/>
                <w:sz w:val="24"/>
                <w:szCs w:val="24"/>
              </w:rPr>
              <w:drawing>
                <wp:inline distT="0" distB="0" distL="0" distR="0" wp14:anchorId="7C98722E" wp14:editId="68BF9E57">
                  <wp:extent cx="171450" cy="152400"/>
                  <wp:effectExtent l="0" t="0" r="0" b="0"/>
                  <wp:docPr id="1469250454" name="Resim 3" descr="http://www.erisale.com/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gif" descr="http://www.erisale.com/images/blank.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450" cy="152400"/>
                          </a:xfrm>
                          <a:prstGeom prst="rect">
                            <a:avLst/>
                          </a:prstGeom>
                          <a:noFill/>
                          <a:ln>
                            <a:noFill/>
                          </a:ln>
                        </pic:spPr>
                      </pic:pic>
                    </a:graphicData>
                  </a:graphic>
                </wp:inline>
              </w:drawing>
            </w:r>
          </w:p>
          <w:p w14:paraId="11C7B9BB" w14:textId="77777777" w:rsidR="001B63CC" w:rsidRDefault="001B63CC" w:rsidP="001B63CC">
            <w:pPr>
              <w:spacing w:after="60"/>
              <w:jc w:val="center"/>
              <w:rPr>
                <w:rFonts w:ascii="Times New Roman" w:eastAsia="Times New Roman" w:hAnsi="Times New Roman" w:cs="Times New Roman"/>
                <w:sz w:val="24"/>
                <w:szCs w:val="24"/>
              </w:rPr>
            </w:pPr>
            <w:r w:rsidRPr="001B63CC">
              <w:rPr>
                <w:rFonts w:ascii="Times New Roman" w:eastAsia="Times New Roman" w:hAnsi="Times New Roman" w:cs="Times New Roman"/>
                <w:sz w:val="24"/>
                <w:szCs w:val="24"/>
              </w:rPr>
              <w:t>(Lem’alar, Yeni Asya Neşriyat, İstanbul-2023, s. 255-256)</w:t>
            </w:r>
          </w:p>
          <w:p w14:paraId="7DDB76C9" w14:textId="76221F56" w:rsidR="001B63CC" w:rsidRDefault="001B63CC" w:rsidP="001B63CC">
            <w:pPr>
              <w:spacing w:after="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C3C1CDF" w14:textId="77777777" w:rsidR="001B63CC" w:rsidRPr="001B63CC" w:rsidRDefault="001B63CC" w:rsidP="001B63CC">
            <w:pPr>
              <w:spacing w:after="60"/>
              <w:jc w:val="center"/>
              <w:rPr>
                <w:rFonts w:ascii="Times New Roman" w:eastAsia="Times New Roman" w:hAnsi="Times New Roman" w:cs="Times New Roman"/>
                <w:sz w:val="24"/>
                <w:szCs w:val="24"/>
              </w:rPr>
            </w:pPr>
          </w:p>
          <w:p w14:paraId="62F14480" w14:textId="77777777" w:rsidR="001B63CC" w:rsidRPr="008A2510" w:rsidRDefault="001B63CC" w:rsidP="001B63CC">
            <w:pPr>
              <w:spacing w:after="60"/>
              <w:jc w:val="center"/>
              <w:rPr>
                <w:rFonts w:ascii="Times New Roman" w:eastAsia="Times New Roman" w:hAnsi="Times New Roman" w:cs="Times New Roman"/>
                <w:color w:val="EE0000"/>
                <w:sz w:val="28"/>
                <w:szCs w:val="28"/>
              </w:rPr>
            </w:pPr>
            <w:r w:rsidRPr="008A2510">
              <w:rPr>
                <w:rFonts w:ascii="Times New Roman" w:eastAsia="Times New Roman" w:hAnsi="Times New Roman" w:cs="Times New Roman"/>
                <w:color w:val="EE0000"/>
                <w:sz w:val="28"/>
                <w:szCs w:val="28"/>
                <w:rtl/>
              </w:rPr>
              <w:t>سُبْحَانَكَ لَا عِلْمَ لَنَا إِلَّا مَا عَلَّمْتَنَا إِنَّكَ أَنْتَ الْعَلِيمُ الْحَكِيمُ</w:t>
            </w:r>
            <w:r w:rsidRPr="008A2510">
              <w:rPr>
                <w:rFonts w:ascii="Times New Roman" w:eastAsia="Times New Roman" w:hAnsi="Times New Roman" w:cs="Times New Roman"/>
                <w:color w:val="EE0000"/>
                <w:sz w:val="28"/>
                <w:szCs w:val="28"/>
                <w:vertAlign w:val="superscript"/>
                <w:rtl/>
              </w:rPr>
              <w:footnoteReference w:id="2"/>
            </w:r>
          </w:p>
          <w:p w14:paraId="5CDDC208" w14:textId="77777777" w:rsidR="001B63CC" w:rsidRPr="008A2510" w:rsidRDefault="001B63CC" w:rsidP="001B63CC">
            <w:pPr>
              <w:spacing w:after="60"/>
              <w:jc w:val="center"/>
              <w:rPr>
                <w:rFonts w:ascii="Times New Roman" w:eastAsia="Times New Roman" w:hAnsi="Times New Roman" w:cs="Times New Roman"/>
                <w:color w:val="EE0000"/>
                <w:sz w:val="28"/>
                <w:szCs w:val="28"/>
              </w:rPr>
            </w:pPr>
            <w:r w:rsidRPr="008A2510">
              <w:rPr>
                <w:rFonts w:ascii="Times New Roman" w:eastAsia="Times New Roman" w:hAnsi="Times New Roman" w:cs="Times New Roman"/>
                <w:color w:val="EE0000"/>
                <w:sz w:val="28"/>
                <w:szCs w:val="28"/>
                <w:rtl/>
              </w:rPr>
              <w:t>وَاٰخِرُ دَعْوٰيهُمْ اَنِ الْحَمْدُ لِلّٰهِ رَبِّ الْعَالَم۪ينَ</w:t>
            </w:r>
            <w:r w:rsidRPr="008A2510">
              <w:rPr>
                <w:rFonts w:ascii="Times New Roman" w:eastAsia="Times New Roman" w:hAnsi="Times New Roman" w:cs="Times New Roman"/>
                <w:color w:val="EE0000"/>
                <w:sz w:val="28"/>
                <w:szCs w:val="28"/>
                <w:vertAlign w:val="superscript"/>
                <w:rtl/>
              </w:rPr>
              <w:footnoteReference w:id="3"/>
            </w:r>
            <w:r w:rsidRPr="008A2510">
              <w:rPr>
                <w:rFonts w:ascii="Times New Roman" w:eastAsia="Times New Roman" w:hAnsi="Times New Roman" w:cs="Times New Roman"/>
                <w:color w:val="EE0000"/>
                <w:sz w:val="28"/>
                <w:szCs w:val="28"/>
              </w:rPr>
              <w:t xml:space="preserve"> </w:t>
            </w:r>
          </w:p>
          <w:p w14:paraId="7381FD0C" w14:textId="743CB6C1" w:rsidR="00414E54" w:rsidRPr="001B63CC" w:rsidRDefault="00414E54" w:rsidP="00414E54">
            <w:pPr>
              <w:spacing w:after="60"/>
              <w:jc w:val="center"/>
              <w:rPr>
                <w:rFonts w:ascii="Times New Roman" w:eastAsia="Times New Roman" w:hAnsi="Times New Roman" w:cs="Times New Roman"/>
                <w:sz w:val="24"/>
                <w:szCs w:val="24"/>
              </w:rPr>
            </w:pPr>
          </w:p>
        </w:tc>
      </w:tr>
    </w:tbl>
    <w:p w14:paraId="0D0C63D7" w14:textId="77777777" w:rsidR="003C76A7" w:rsidRDefault="003C76A7" w:rsidP="001B63CC"/>
    <w:sectPr w:rsidR="003C76A7">
      <w:pgSz w:w="11906" w:h="16838"/>
      <w:pgMar w:top="1418" w:right="1418" w:bottom="1418"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D8C49" w14:textId="77777777" w:rsidR="00B66C37" w:rsidRDefault="00B66C37" w:rsidP="00414E54">
      <w:pPr>
        <w:spacing w:after="0" w:line="240" w:lineRule="auto"/>
      </w:pPr>
      <w:r>
        <w:separator/>
      </w:r>
    </w:p>
  </w:endnote>
  <w:endnote w:type="continuationSeparator" w:id="0">
    <w:p w14:paraId="092D3F32" w14:textId="77777777" w:rsidR="00B66C37" w:rsidRDefault="00B66C37" w:rsidP="00414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3E74D14-A8FD-4C09-A4AD-0B9CA9151D3C}"/>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embedRegular r:id="rId2" w:fontKey="{5A8A417C-1573-48E8-9162-AE4A209646CA}"/>
    <w:embedBold r:id="rId3" w:fontKey="{E5F6E07E-6D37-441B-8CB5-7FFB7AB489E1}"/>
  </w:font>
  <w:font w:name="Calibri Light">
    <w:panose1 w:val="020F0302020204030204"/>
    <w:charset w:val="A2"/>
    <w:family w:val="swiss"/>
    <w:pitch w:val="variable"/>
    <w:sig w:usb0="E4002EFF" w:usb1="C200247B" w:usb2="00000009" w:usb3="00000000" w:csb0="000001FF" w:csb1="00000000"/>
    <w:embedRegular r:id="rId4" w:fontKey="{DDEFAB05-B43A-4BA8-A4D5-5B6D655120D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Regular r:id="rId5" w:fontKey="{4735B413-7E3C-4234-8E2D-261B548BF668}"/>
    <w:embedItalic r:id="rId6" w:fontKey="{70789BBE-84C3-41BE-BF72-B6D1ED07E7AA}"/>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4089C" w14:textId="77777777" w:rsidR="00B66C37" w:rsidRDefault="00B66C37" w:rsidP="00414E54">
      <w:pPr>
        <w:spacing w:after="0" w:line="240" w:lineRule="auto"/>
      </w:pPr>
      <w:r>
        <w:separator/>
      </w:r>
    </w:p>
  </w:footnote>
  <w:footnote w:type="continuationSeparator" w:id="0">
    <w:p w14:paraId="145E19F0" w14:textId="77777777" w:rsidR="00B66C37" w:rsidRDefault="00B66C37" w:rsidP="00414E54">
      <w:pPr>
        <w:spacing w:after="0" w:line="240" w:lineRule="auto"/>
      </w:pPr>
      <w:r>
        <w:continuationSeparator/>
      </w:r>
    </w:p>
  </w:footnote>
  <w:footnote w:id="1">
    <w:p w14:paraId="4F6F8D11" w14:textId="77777777" w:rsidR="001B63CC" w:rsidRDefault="001B63CC" w:rsidP="001B63CC">
      <w:pPr>
        <w:pStyle w:val="DipnotMetni"/>
      </w:pPr>
      <w:r>
        <w:rPr>
          <w:rStyle w:val="DipnotBavurusu"/>
        </w:rPr>
        <w:footnoteRef/>
      </w:r>
      <w:r>
        <w:t xml:space="preserve"> Rahman ve Rahim olan Allah’ın adıyla</w:t>
      </w:r>
    </w:p>
  </w:footnote>
  <w:footnote w:id="2">
    <w:p w14:paraId="42699D73" w14:textId="77777777" w:rsidR="001B63CC" w:rsidRDefault="001B63CC" w:rsidP="001B63CC">
      <w:pPr>
        <w:pStyle w:val="DipnotMetni"/>
      </w:pPr>
      <w:r>
        <w:rPr>
          <w:rStyle w:val="DipnotBavurusu"/>
        </w:rPr>
        <w:footnoteRef/>
      </w:r>
      <w:r>
        <w:t xml:space="preserve"> Seni her türlü noksandan tenzih ederiz </w:t>
      </w:r>
      <w:proofErr w:type="gramStart"/>
      <w:r>
        <w:t>Senin</w:t>
      </w:r>
      <w:proofErr w:type="gramEnd"/>
      <w:r>
        <w:t xml:space="preserve"> bize öğrettiğinden başka bizim hiçbir bilgimiz yoktur </w:t>
      </w:r>
      <w:proofErr w:type="gramStart"/>
      <w:r>
        <w:t>Sen</w:t>
      </w:r>
      <w:proofErr w:type="gramEnd"/>
      <w:r>
        <w:t xml:space="preserve"> herşeyi hakkıyla bilir, her işi hikmetle yaparsın (Bakara Suresi: 32.)</w:t>
      </w:r>
    </w:p>
  </w:footnote>
  <w:footnote w:id="3">
    <w:p w14:paraId="68CA17DF" w14:textId="77777777" w:rsidR="001B63CC" w:rsidRDefault="001B63CC" w:rsidP="001B63CC">
      <w:pPr>
        <w:pStyle w:val="DipnotMetni"/>
      </w:pPr>
      <w:r>
        <w:rPr>
          <w:rStyle w:val="DipnotBavurusu"/>
        </w:rPr>
        <w:footnoteRef/>
      </w:r>
      <w:r>
        <w:t xml:space="preserve"> Duaları şu sözlerle sona erer: “Ezelden ebede kadar her türlü hamd ve övgü, şükür ve minnet, Âlemlerin Rabbi olan Allah’a mahsustur” (Yunus Suresi: 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912CF"/>
    <w:multiLevelType w:val="multilevel"/>
    <w:tmpl w:val="5FF235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8A49AD"/>
    <w:multiLevelType w:val="multilevel"/>
    <w:tmpl w:val="5378B5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83E53E3"/>
    <w:multiLevelType w:val="multilevel"/>
    <w:tmpl w:val="0B1CA210"/>
    <w:lvl w:ilvl="0">
      <w:start w:val="1"/>
      <w:numFmt w:val="bullet"/>
      <w:lvlText w:val="✔"/>
      <w:lvlJc w:val="left"/>
      <w:pPr>
        <w:ind w:left="774" w:hanging="359"/>
      </w:pPr>
      <w:rPr>
        <w:rFonts w:ascii="Noto Sans Symbols" w:eastAsia="Noto Sans Symbols" w:hAnsi="Noto Sans Symbols" w:cs="Noto Sans Symbols"/>
      </w:rPr>
    </w:lvl>
    <w:lvl w:ilvl="1">
      <w:start w:val="1"/>
      <w:numFmt w:val="bullet"/>
      <w:lvlText w:val="o"/>
      <w:lvlJc w:val="left"/>
      <w:pPr>
        <w:ind w:left="1494" w:hanging="360"/>
      </w:pPr>
      <w:rPr>
        <w:rFonts w:ascii="Courier New" w:eastAsia="Courier New" w:hAnsi="Courier New" w:cs="Courier New"/>
      </w:rPr>
    </w:lvl>
    <w:lvl w:ilvl="2">
      <w:start w:val="1"/>
      <w:numFmt w:val="bullet"/>
      <w:lvlText w:val="▪"/>
      <w:lvlJc w:val="left"/>
      <w:pPr>
        <w:ind w:left="2214" w:hanging="360"/>
      </w:pPr>
      <w:rPr>
        <w:rFonts w:ascii="Noto Sans Symbols" w:eastAsia="Noto Sans Symbols" w:hAnsi="Noto Sans Symbols" w:cs="Noto Sans Symbols"/>
      </w:rPr>
    </w:lvl>
    <w:lvl w:ilvl="3">
      <w:start w:val="1"/>
      <w:numFmt w:val="bullet"/>
      <w:lvlText w:val="●"/>
      <w:lvlJc w:val="left"/>
      <w:pPr>
        <w:ind w:left="2934" w:hanging="360"/>
      </w:pPr>
      <w:rPr>
        <w:rFonts w:ascii="Noto Sans Symbols" w:eastAsia="Noto Sans Symbols" w:hAnsi="Noto Sans Symbols" w:cs="Noto Sans Symbols"/>
      </w:rPr>
    </w:lvl>
    <w:lvl w:ilvl="4">
      <w:start w:val="1"/>
      <w:numFmt w:val="bullet"/>
      <w:lvlText w:val="o"/>
      <w:lvlJc w:val="left"/>
      <w:pPr>
        <w:ind w:left="3654" w:hanging="360"/>
      </w:pPr>
      <w:rPr>
        <w:rFonts w:ascii="Courier New" w:eastAsia="Courier New" w:hAnsi="Courier New" w:cs="Courier New"/>
      </w:rPr>
    </w:lvl>
    <w:lvl w:ilvl="5">
      <w:start w:val="1"/>
      <w:numFmt w:val="bullet"/>
      <w:lvlText w:val="▪"/>
      <w:lvlJc w:val="left"/>
      <w:pPr>
        <w:ind w:left="4374" w:hanging="360"/>
      </w:pPr>
      <w:rPr>
        <w:rFonts w:ascii="Noto Sans Symbols" w:eastAsia="Noto Sans Symbols" w:hAnsi="Noto Sans Symbols" w:cs="Noto Sans Symbols"/>
      </w:rPr>
    </w:lvl>
    <w:lvl w:ilvl="6">
      <w:start w:val="1"/>
      <w:numFmt w:val="bullet"/>
      <w:lvlText w:val="●"/>
      <w:lvlJc w:val="left"/>
      <w:pPr>
        <w:ind w:left="5094" w:hanging="360"/>
      </w:pPr>
      <w:rPr>
        <w:rFonts w:ascii="Noto Sans Symbols" w:eastAsia="Noto Sans Symbols" w:hAnsi="Noto Sans Symbols" w:cs="Noto Sans Symbols"/>
      </w:rPr>
    </w:lvl>
    <w:lvl w:ilvl="7">
      <w:start w:val="1"/>
      <w:numFmt w:val="bullet"/>
      <w:lvlText w:val="o"/>
      <w:lvlJc w:val="left"/>
      <w:pPr>
        <w:ind w:left="5814" w:hanging="360"/>
      </w:pPr>
      <w:rPr>
        <w:rFonts w:ascii="Courier New" w:eastAsia="Courier New" w:hAnsi="Courier New" w:cs="Courier New"/>
      </w:rPr>
    </w:lvl>
    <w:lvl w:ilvl="8">
      <w:start w:val="1"/>
      <w:numFmt w:val="bullet"/>
      <w:lvlText w:val="▪"/>
      <w:lvlJc w:val="left"/>
      <w:pPr>
        <w:ind w:left="6534" w:hanging="360"/>
      </w:pPr>
      <w:rPr>
        <w:rFonts w:ascii="Noto Sans Symbols" w:eastAsia="Noto Sans Symbols" w:hAnsi="Noto Sans Symbols" w:cs="Noto Sans Symbols"/>
      </w:rPr>
    </w:lvl>
  </w:abstractNum>
  <w:abstractNum w:abstractNumId="3" w15:restartNumberingAfterBreak="0">
    <w:nsid w:val="6D4E1924"/>
    <w:multiLevelType w:val="multilevel"/>
    <w:tmpl w:val="831C62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7795100">
    <w:abstractNumId w:val="1"/>
  </w:num>
  <w:num w:numId="2" w16cid:durableId="1375469652">
    <w:abstractNumId w:val="3"/>
  </w:num>
  <w:num w:numId="3" w16cid:durableId="14623503">
    <w:abstractNumId w:val="2"/>
  </w:num>
  <w:num w:numId="4" w16cid:durableId="6710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6A7"/>
    <w:rsid w:val="00070E3C"/>
    <w:rsid w:val="00142C68"/>
    <w:rsid w:val="001B63CC"/>
    <w:rsid w:val="002113AC"/>
    <w:rsid w:val="003A49E4"/>
    <w:rsid w:val="003C76A7"/>
    <w:rsid w:val="00414E54"/>
    <w:rsid w:val="004A2FB2"/>
    <w:rsid w:val="00667A33"/>
    <w:rsid w:val="00686D90"/>
    <w:rsid w:val="006C204D"/>
    <w:rsid w:val="00760AA0"/>
    <w:rsid w:val="008A2510"/>
    <w:rsid w:val="008A50D9"/>
    <w:rsid w:val="009B48CB"/>
    <w:rsid w:val="00AD665F"/>
    <w:rsid w:val="00B25D9F"/>
    <w:rsid w:val="00B633C1"/>
    <w:rsid w:val="00B66C37"/>
    <w:rsid w:val="00F606E4"/>
    <w:rsid w:val="00F64EC7"/>
    <w:rsid w:val="00F66EC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777F4"/>
  <w15:docId w15:val="{41F4D264-0191-4A7F-A69E-FA914A73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AD8"/>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link w:val="Balk2Char"/>
    <w:uiPriority w:val="9"/>
    <w:semiHidden/>
    <w:unhideWhenUsed/>
    <w:qFormat/>
    <w:rsid w:val="003677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styleId="TabloKlavuzu">
    <w:name w:val="Table Grid"/>
    <w:basedOn w:val="NormalTablo"/>
    <w:uiPriority w:val="39"/>
    <w:rsid w:val="00543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435A9"/>
    <w:pPr>
      <w:ind w:left="720"/>
      <w:contextualSpacing/>
    </w:pPr>
  </w:style>
  <w:style w:type="table" w:styleId="OrtaKlavuz1-Vurgu5">
    <w:name w:val="Medium Grid 1 Accent 5"/>
    <w:basedOn w:val="NormalTablo"/>
    <w:uiPriority w:val="67"/>
    <w:rsid w:val="005435A9"/>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character" w:styleId="Kpr">
    <w:name w:val="Hyperlink"/>
    <w:basedOn w:val="VarsaylanParagrafYazTipi"/>
    <w:uiPriority w:val="99"/>
    <w:unhideWhenUsed/>
    <w:rsid w:val="00B04E52"/>
    <w:rPr>
      <w:color w:val="0563C1" w:themeColor="hyperlink"/>
      <w:u w:val="single"/>
    </w:rPr>
  </w:style>
  <w:style w:type="paragraph" w:customStyle="1" w:styleId="Default">
    <w:name w:val="Default"/>
    <w:rsid w:val="008F052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E461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rsid w:val="00303F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as-meaning">
    <w:name w:val="has-meaning"/>
    <w:basedOn w:val="VarsaylanParagrafYazTipi"/>
    <w:rsid w:val="00303F52"/>
  </w:style>
  <w:style w:type="character" w:customStyle="1" w:styleId="dipnot">
    <w:name w:val="dipnot"/>
    <w:basedOn w:val="VarsaylanParagrafYazTipi"/>
    <w:rsid w:val="00303F52"/>
  </w:style>
  <w:style w:type="character" w:customStyle="1" w:styleId="arapca">
    <w:name w:val="arapca"/>
    <w:basedOn w:val="VarsaylanParagrafYazTipi"/>
    <w:rsid w:val="00303F52"/>
  </w:style>
  <w:style w:type="paragraph" w:customStyle="1" w:styleId="Normal2">
    <w:name w:val="Normal2"/>
    <w:basedOn w:val="Normal"/>
    <w:rsid w:val="009E6B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tbaslik1">
    <w:name w:val="altbaslik1"/>
    <w:basedOn w:val="Normal"/>
    <w:rsid w:val="009E6B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apcaorta">
    <w:name w:val="arapcaorta"/>
    <w:basedOn w:val="Normal"/>
    <w:rsid w:val="009E6B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yetarasi">
    <w:name w:val="ayetarasi"/>
    <w:basedOn w:val="VarsaylanParagrafYazTipi"/>
    <w:rsid w:val="009E6B6F"/>
  </w:style>
  <w:style w:type="paragraph" w:customStyle="1" w:styleId="arapcasag">
    <w:name w:val="arapcasag"/>
    <w:basedOn w:val="Normal"/>
    <w:rsid w:val="009E6B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sag">
    <w:name w:val="normalsag"/>
    <w:basedOn w:val="Normal"/>
    <w:rsid w:val="009E6B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k2Char">
    <w:name w:val="Başlık 2 Char"/>
    <w:basedOn w:val="VarsaylanParagrafYazTipi"/>
    <w:link w:val="Balk2"/>
    <w:uiPriority w:val="9"/>
    <w:rsid w:val="0036776D"/>
    <w:rPr>
      <w:rFonts w:asciiTheme="majorHAnsi" w:eastAsiaTheme="majorEastAsia" w:hAnsiTheme="majorHAnsi" w:cstheme="majorBidi"/>
      <w:color w:val="2F5496" w:themeColor="accent1" w:themeShade="BF"/>
      <w:sz w:val="26"/>
      <w:szCs w:val="26"/>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tcPr>
      <w:shd w:val="clear" w:color="auto" w:fill="D6E6F4"/>
    </w:tcPr>
  </w:style>
  <w:style w:type="paragraph" w:styleId="DipnotMetni">
    <w:name w:val="footnote text"/>
    <w:basedOn w:val="Normal"/>
    <w:link w:val="DipnotMetniChar"/>
    <w:uiPriority w:val="99"/>
    <w:semiHidden/>
    <w:unhideWhenUsed/>
    <w:rsid w:val="00414E5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414E54"/>
    <w:rPr>
      <w:sz w:val="20"/>
      <w:szCs w:val="20"/>
    </w:rPr>
  </w:style>
  <w:style w:type="character" w:styleId="DipnotBavurusu">
    <w:name w:val="footnote reference"/>
    <w:basedOn w:val="VarsaylanParagrafYazTipi"/>
    <w:uiPriority w:val="99"/>
    <w:semiHidden/>
    <w:unhideWhenUsed/>
    <w:rsid w:val="00414E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huQxjaDwyjZtOMInNYiZkxpyvA==">CgMxLjAyCGguZ2pkZ3hzOAByITFtVmsyVFpFS1F4WTZSZGJRQXRZbk1pbHoxZHhPS2U1NA==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553</Words>
  <Characters>3154</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dc:creator>
  <cp:lastModifiedBy>REM YeniAsya</cp:lastModifiedBy>
  <cp:revision>4</cp:revision>
  <dcterms:created xsi:type="dcterms:W3CDTF">2026-01-14T10:06:00Z</dcterms:created>
  <dcterms:modified xsi:type="dcterms:W3CDTF">2026-01-14T10:35:00Z</dcterms:modified>
</cp:coreProperties>
</file>