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15B14" w14:textId="77777777" w:rsidR="00BE281A" w:rsidRDefault="00BE281A">
      <w:pPr>
        <w:pBdr>
          <w:top w:val="nil"/>
          <w:left w:val="nil"/>
          <w:bottom w:val="nil"/>
          <w:right w:val="nil"/>
          <w:between w:val="nil"/>
        </w:pBdr>
        <w:rPr>
          <w:rFonts w:ascii="Liberation Mono" w:eastAsia="Liberation Mono" w:hAnsi="Liberation Mono" w:cs="Liberation Mono"/>
          <w:color w:val="000000"/>
          <w:sz w:val="20"/>
          <w:szCs w:val="20"/>
        </w:rPr>
      </w:pPr>
    </w:p>
    <w:tbl>
      <w:tblPr>
        <w:tblStyle w:val="a"/>
        <w:tblW w:w="9060" w:type="dxa"/>
        <w:tblInd w:w="-110" w:type="dxa"/>
        <w:tblLayout w:type="fixed"/>
        <w:tblLook w:val="0000" w:firstRow="0" w:lastRow="0" w:firstColumn="0" w:lastColumn="0" w:noHBand="0" w:noVBand="0"/>
      </w:tblPr>
      <w:tblGrid>
        <w:gridCol w:w="2835"/>
        <w:gridCol w:w="6225"/>
      </w:tblGrid>
      <w:tr w:rsidR="00BE281A" w14:paraId="7A58D555" w14:textId="77777777">
        <w:trPr>
          <w:trHeight w:val="567"/>
        </w:trPr>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47400B78" w14:textId="77777777" w:rsidR="00BE281A" w:rsidRDefault="00EC123B">
            <w:pPr>
              <w:spacing w:before="60" w:after="60"/>
              <w:rPr>
                <w:b/>
              </w:rPr>
            </w:pPr>
            <w:r>
              <w:rPr>
                <w:b/>
              </w:rPr>
              <w:t>Modül (Öneri) No</w:t>
            </w:r>
          </w:p>
        </w:tc>
        <w:tc>
          <w:tcPr>
            <w:tcW w:w="6225" w:type="dxa"/>
            <w:tcBorders>
              <w:top w:val="single" w:sz="4" w:space="0" w:color="000000"/>
              <w:left w:val="single" w:sz="4" w:space="0" w:color="000000"/>
              <w:bottom w:val="single" w:sz="4" w:space="0" w:color="000000"/>
              <w:right w:val="single" w:sz="4" w:space="0" w:color="000000"/>
            </w:tcBorders>
          </w:tcPr>
          <w:p w14:paraId="7F04E883" w14:textId="720206D8" w:rsidR="00BE281A" w:rsidRDefault="003D7EF7">
            <w:pPr>
              <w:spacing w:before="60" w:after="60"/>
            </w:pPr>
            <w:r>
              <w:t>269</w:t>
            </w:r>
          </w:p>
        </w:tc>
      </w:tr>
      <w:tr w:rsidR="00BE281A" w14:paraId="3F0F90DD" w14:textId="77777777">
        <w:trPr>
          <w:trHeight w:val="567"/>
        </w:trPr>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3CFD25E0" w14:textId="77777777" w:rsidR="00BE281A" w:rsidRDefault="00EC123B">
            <w:pPr>
              <w:spacing w:before="60" w:after="60"/>
              <w:rPr>
                <w:b/>
              </w:rPr>
            </w:pPr>
            <w:r>
              <w:rPr>
                <w:b/>
              </w:rPr>
              <w:t>Öğrenme Alanı (Temel konu)</w:t>
            </w:r>
          </w:p>
        </w:tc>
        <w:tc>
          <w:tcPr>
            <w:tcW w:w="6225" w:type="dxa"/>
            <w:tcBorders>
              <w:top w:val="single" w:sz="4" w:space="0" w:color="000000"/>
              <w:left w:val="single" w:sz="4" w:space="0" w:color="000000"/>
              <w:bottom w:val="single" w:sz="4" w:space="0" w:color="000000"/>
              <w:right w:val="single" w:sz="4" w:space="0" w:color="000000"/>
            </w:tcBorders>
          </w:tcPr>
          <w:p w14:paraId="56A2CFED" w14:textId="77777777" w:rsidR="00BE281A" w:rsidRDefault="00EC123B">
            <w:pPr>
              <w:spacing w:before="60" w:after="60"/>
            </w:pPr>
            <w:r>
              <w:t>İbadet</w:t>
            </w:r>
          </w:p>
        </w:tc>
      </w:tr>
      <w:tr w:rsidR="00BE281A" w14:paraId="6D3A4015"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533538FD" w14:textId="77777777" w:rsidR="00BE281A" w:rsidRDefault="00EC123B">
            <w:pPr>
              <w:spacing w:before="60" w:after="60"/>
              <w:rPr>
                <w:b/>
              </w:rPr>
            </w:pPr>
            <w:r>
              <w:rPr>
                <w:b/>
              </w:rPr>
              <w:t>Modül (Alt konu)</w:t>
            </w:r>
          </w:p>
        </w:tc>
        <w:tc>
          <w:tcPr>
            <w:tcW w:w="6225" w:type="dxa"/>
            <w:tcBorders>
              <w:top w:val="single" w:sz="4" w:space="0" w:color="000000"/>
              <w:left w:val="single" w:sz="4" w:space="0" w:color="000000"/>
              <w:bottom w:val="single" w:sz="4" w:space="0" w:color="000000"/>
              <w:right w:val="single" w:sz="4" w:space="0" w:color="000000"/>
            </w:tcBorders>
          </w:tcPr>
          <w:p w14:paraId="3BD81F6C" w14:textId="77777777" w:rsidR="00BE281A" w:rsidRDefault="00EC123B">
            <w:pPr>
              <w:spacing w:before="60" w:after="60"/>
            </w:pPr>
            <w:r>
              <w:t>İbadet-Saadet İlişkisi</w:t>
            </w:r>
          </w:p>
        </w:tc>
      </w:tr>
      <w:tr w:rsidR="00BE281A" w14:paraId="4D7127D2"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6EB95B44" w14:textId="77777777" w:rsidR="00BE281A" w:rsidRDefault="00EC123B">
            <w:pPr>
              <w:spacing w:before="60" w:after="60"/>
              <w:rPr>
                <w:b/>
              </w:rPr>
            </w:pPr>
            <w:r>
              <w:rPr>
                <w:b/>
              </w:rPr>
              <w:t>Amaçlar</w:t>
            </w:r>
          </w:p>
        </w:tc>
        <w:tc>
          <w:tcPr>
            <w:tcW w:w="6225" w:type="dxa"/>
            <w:tcBorders>
              <w:top w:val="single" w:sz="4" w:space="0" w:color="000000"/>
              <w:left w:val="single" w:sz="4" w:space="0" w:color="000000"/>
              <w:bottom w:val="single" w:sz="4" w:space="0" w:color="000000"/>
              <w:right w:val="single" w:sz="4" w:space="0" w:color="000000"/>
            </w:tcBorders>
          </w:tcPr>
          <w:p w14:paraId="57EF206F" w14:textId="77777777" w:rsidR="00BE281A" w:rsidRDefault="00EC123B">
            <w:pPr>
              <w:spacing w:before="60" w:after="60"/>
            </w:pPr>
            <w:bookmarkStart w:id="0" w:name="_heading=h.gjdgxs" w:colFirst="0" w:colLast="0"/>
            <w:bookmarkEnd w:id="0"/>
            <w:r>
              <w:t>İbadetin itikadî hükümleri sabit ve sağlam hale getirdiğini kavrar.</w:t>
            </w:r>
          </w:p>
          <w:p w14:paraId="0BBC2F59" w14:textId="77777777" w:rsidR="00BE281A" w:rsidRDefault="00EC123B">
            <w:pPr>
              <w:spacing w:before="60" w:after="60"/>
            </w:pPr>
            <w:r>
              <w:t>İbadetin aynı zamanda dünya saadetine vesile olduğunu açıklar.</w:t>
            </w:r>
          </w:p>
        </w:tc>
      </w:tr>
      <w:tr w:rsidR="00BE281A" w14:paraId="0F539174"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09118FDD" w14:textId="77777777" w:rsidR="00BE281A" w:rsidRDefault="00EC123B">
            <w:pPr>
              <w:spacing w:before="60" w:after="60"/>
              <w:rPr>
                <w:b/>
              </w:rPr>
            </w:pPr>
            <w:r>
              <w:rPr>
                <w:b/>
              </w:rPr>
              <w:t>Süre</w:t>
            </w:r>
          </w:p>
        </w:tc>
        <w:tc>
          <w:tcPr>
            <w:tcW w:w="6225" w:type="dxa"/>
            <w:tcBorders>
              <w:top w:val="single" w:sz="4" w:space="0" w:color="000000"/>
              <w:left w:val="single" w:sz="4" w:space="0" w:color="000000"/>
              <w:bottom w:val="single" w:sz="4" w:space="0" w:color="000000"/>
              <w:right w:val="single" w:sz="4" w:space="0" w:color="000000"/>
            </w:tcBorders>
          </w:tcPr>
          <w:p w14:paraId="01C8CC55" w14:textId="77777777" w:rsidR="00BE281A" w:rsidRDefault="00EC123B">
            <w:pPr>
              <w:spacing w:before="60" w:after="60"/>
            </w:pPr>
            <w:r>
              <w:t>40 dk.</w:t>
            </w:r>
          </w:p>
        </w:tc>
      </w:tr>
      <w:tr w:rsidR="00BE281A" w14:paraId="3F2ED777"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13FFC7F1" w14:textId="77777777" w:rsidR="00BE281A" w:rsidRDefault="00EC123B">
            <w:pPr>
              <w:spacing w:before="60" w:after="60"/>
              <w:rPr>
                <w:b/>
              </w:rPr>
            </w:pPr>
            <w:r>
              <w:rPr>
                <w:b/>
              </w:rPr>
              <w:t>Seviye</w:t>
            </w:r>
          </w:p>
        </w:tc>
        <w:tc>
          <w:tcPr>
            <w:tcW w:w="6225" w:type="dxa"/>
            <w:tcBorders>
              <w:top w:val="single" w:sz="4" w:space="0" w:color="000000"/>
              <w:left w:val="single" w:sz="4" w:space="0" w:color="000000"/>
              <w:bottom w:val="single" w:sz="4" w:space="0" w:color="000000"/>
              <w:right w:val="single" w:sz="4" w:space="0" w:color="000000"/>
            </w:tcBorders>
          </w:tcPr>
          <w:p w14:paraId="56A626E4" w14:textId="77777777" w:rsidR="00BE281A" w:rsidRDefault="00EC123B">
            <w:pPr>
              <w:spacing w:before="60" w:after="60"/>
            </w:pPr>
            <w:r>
              <w:t>Orta</w:t>
            </w:r>
          </w:p>
        </w:tc>
      </w:tr>
      <w:tr w:rsidR="00BE281A" w14:paraId="20B1FDEC"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030CB385" w14:textId="77777777" w:rsidR="00BE281A" w:rsidRDefault="00EC123B">
            <w:pPr>
              <w:spacing w:before="60" w:after="60"/>
              <w:rPr>
                <w:b/>
              </w:rPr>
            </w:pPr>
            <w:r>
              <w:rPr>
                <w:b/>
              </w:rPr>
              <w:t>Yöntem ve Teknik-Etkinlik</w:t>
            </w:r>
          </w:p>
        </w:tc>
        <w:tc>
          <w:tcPr>
            <w:tcW w:w="6225" w:type="dxa"/>
            <w:tcBorders>
              <w:top w:val="single" w:sz="4" w:space="0" w:color="000000"/>
              <w:left w:val="single" w:sz="4" w:space="0" w:color="000000"/>
              <w:bottom w:val="single" w:sz="4" w:space="0" w:color="000000"/>
              <w:right w:val="single" w:sz="4" w:space="0" w:color="000000"/>
            </w:tcBorders>
          </w:tcPr>
          <w:p w14:paraId="194FAD24" w14:textId="77777777" w:rsidR="00BE281A" w:rsidRDefault="00C545FB" w:rsidP="00EC123B">
            <w:pPr>
              <w:spacing w:before="60" w:after="60"/>
            </w:pPr>
            <w:r>
              <w:t xml:space="preserve">Dua yazma, </w:t>
            </w:r>
            <w:r w:rsidR="00EC123B">
              <w:t xml:space="preserve">Zıt panel </w:t>
            </w:r>
          </w:p>
        </w:tc>
      </w:tr>
      <w:tr w:rsidR="00BE281A" w14:paraId="1D089144"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676707EB" w14:textId="77777777" w:rsidR="00BE281A" w:rsidRDefault="00EC123B">
            <w:pPr>
              <w:spacing w:before="60" w:after="60"/>
              <w:rPr>
                <w:b/>
              </w:rPr>
            </w:pPr>
            <w:r>
              <w:rPr>
                <w:b/>
              </w:rPr>
              <w:t>Materyal ve Teknoloji</w:t>
            </w:r>
          </w:p>
        </w:tc>
        <w:tc>
          <w:tcPr>
            <w:tcW w:w="6225" w:type="dxa"/>
            <w:tcBorders>
              <w:top w:val="single" w:sz="4" w:space="0" w:color="000000"/>
              <w:left w:val="single" w:sz="4" w:space="0" w:color="000000"/>
              <w:bottom w:val="single" w:sz="4" w:space="0" w:color="000000"/>
              <w:right w:val="single" w:sz="4" w:space="0" w:color="000000"/>
            </w:tcBorders>
          </w:tcPr>
          <w:p w14:paraId="76A7C39F" w14:textId="1E9ADEBF" w:rsidR="00BE281A" w:rsidRDefault="003D7EF7">
            <w:pPr>
              <w:spacing w:before="60" w:after="60"/>
            </w:pPr>
            <w:r>
              <w:t>Kalem, Kağıt, Pano yada Tahta</w:t>
            </w:r>
          </w:p>
        </w:tc>
      </w:tr>
      <w:tr w:rsidR="00BE281A" w14:paraId="4DC77E83"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6CB9A3C2" w14:textId="77777777" w:rsidR="00BE281A" w:rsidRDefault="00EC123B">
            <w:pPr>
              <w:keepLines/>
              <w:jc w:val="both"/>
              <w:rPr>
                <w:b/>
                <w:color w:val="0D0D0D"/>
              </w:rPr>
            </w:pPr>
            <w:r>
              <w:rPr>
                <w:b/>
                <w:color w:val="0D0D0D"/>
              </w:rPr>
              <w:t>İşleniş/Öğrenme-öğretme süreci</w:t>
            </w:r>
          </w:p>
        </w:tc>
        <w:tc>
          <w:tcPr>
            <w:tcW w:w="6225" w:type="dxa"/>
            <w:tcBorders>
              <w:top w:val="single" w:sz="4" w:space="0" w:color="000000"/>
              <w:left w:val="single" w:sz="4" w:space="0" w:color="000000"/>
              <w:bottom w:val="single" w:sz="4" w:space="0" w:color="000000"/>
              <w:right w:val="single" w:sz="4" w:space="0" w:color="000000"/>
            </w:tcBorders>
          </w:tcPr>
          <w:p w14:paraId="28CC4350" w14:textId="77777777" w:rsidR="00C545FB" w:rsidRPr="00C545FB" w:rsidRDefault="00C545FB">
            <w:pPr>
              <w:spacing w:before="60" w:after="60"/>
              <w:rPr>
                <w:b/>
              </w:rPr>
            </w:pPr>
            <w:r w:rsidRPr="00C545FB">
              <w:rPr>
                <w:b/>
              </w:rPr>
              <w:t>Etkinlik-1</w:t>
            </w:r>
          </w:p>
          <w:p w14:paraId="3F3F1507" w14:textId="77777777" w:rsidR="00C545FB" w:rsidRDefault="00C545FB" w:rsidP="00C545FB">
            <w:pPr>
              <w:pStyle w:val="ListeParagraf"/>
              <w:numPr>
                <w:ilvl w:val="0"/>
                <w:numId w:val="1"/>
              </w:numPr>
              <w:spacing w:before="60" w:after="60"/>
            </w:pPr>
            <w:r>
              <w:t>İbadetin dünya saadetine sebep olduğunu anlatan metin dağıtılır ve öğrenci tarafından incelenir.</w:t>
            </w:r>
          </w:p>
          <w:p w14:paraId="72167386" w14:textId="77777777" w:rsidR="00C545FB" w:rsidRDefault="00C545FB" w:rsidP="00C545FB">
            <w:pPr>
              <w:pStyle w:val="ListeParagraf"/>
              <w:numPr>
                <w:ilvl w:val="0"/>
                <w:numId w:val="1"/>
              </w:numPr>
              <w:spacing w:before="60" w:after="60"/>
            </w:pPr>
            <w:r>
              <w:t xml:space="preserve">3-4 kişilik gruplara ayrılır ve gruplardan ibadetin dünya saadetine vesile olduğunu izah eden 5 cihetten birer dua yazmaları istenir. </w:t>
            </w:r>
          </w:p>
          <w:p w14:paraId="625ACE8B" w14:textId="77777777" w:rsidR="00C545FB" w:rsidRDefault="00C545FB" w:rsidP="00C545FB">
            <w:pPr>
              <w:pStyle w:val="ListeParagraf"/>
              <w:numPr>
                <w:ilvl w:val="0"/>
                <w:numId w:val="1"/>
              </w:numPr>
              <w:spacing w:before="60" w:after="60"/>
            </w:pPr>
            <w:r>
              <w:t>Sonuçlar paylaşılır.</w:t>
            </w:r>
          </w:p>
          <w:p w14:paraId="50B295DE" w14:textId="77777777" w:rsidR="00C545FB" w:rsidRDefault="00C545FB" w:rsidP="00C545FB">
            <w:pPr>
              <w:spacing w:before="60" w:after="60"/>
              <w:rPr>
                <w:b/>
              </w:rPr>
            </w:pPr>
          </w:p>
          <w:p w14:paraId="6E2C4AA6" w14:textId="77777777" w:rsidR="00C545FB" w:rsidRPr="00C545FB" w:rsidRDefault="00C545FB">
            <w:pPr>
              <w:spacing w:before="60" w:after="60"/>
              <w:rPr>
                <w:b/>
              </w:rPr>
            </w:pPr>
            <w:r w:rsidRPr="00C545FB">
              <w:rPr>
                <w:b/>
              </w:rPr>
              <w:t>Etkinlik-2</w:t>
            </w:r>
          </w:p>
          <w:p w14:paraId="3438BCD0" w14:textId="77777777" w:rsidR="00C545FB" w:rsidRDefault="00EC123B" w:rsidP="00EC123B">
            <w:pPr>
              <w:pStyle w:val="ListeParagraf"/>
              <w:numPr>
                <w:ilvl w:val="0"/>
                <w:numId w:val="2"/>
              </w:numPr>
              <w:spacing w:before="60" w:after="60"/>
            </w:pPr>
            <w:r>
              <w:t xml:space="preserve">Katılımcılar soru ve cevap grubu olarak iki gruba ayrılır. </w:t>
            </w:r>
          </w:p>
          <w:p w14:paraId="7FB050CC" w14:textId="77777777" w:rsidR="00C545FB" w:rsidRDefault="00C545FB" w:rsidP="00EC123B">
            <w:pPr>
              <w:pStyle w:val="ListeParagraf"/>
              <w:numPr>
                <w:ilvl w:val="0"/>
                <w:numId w:val="2"/>
              </w:numPr>
              <w:spacing w:before="60" w:after="60"/>
            </w:pPr>
            <w:r>
              <w:t>Bir gruptan “İbadetin itikadî hükümleri sabit ve sağlam hale getirdiğini ifade eden ifadeleri” çıkarmaları istenir.</w:t>
            </w:r>
          </w:p>
          <w:p w14:paraId="2A18AF20" w14:textId="77777777" w:rsidR="00C545FB" w:rsidRDefault="00C545FB" w:rsidP="00EC123B">
            <w:pPr>
              <w:pStyle w:val="ListeParagraf"/>
              <w:numPr>
                <w:ilvl w:val="0"/>
                <w:numId w:val="2"/>
              </w:numPr>
              <w:spacing w:before="60" w:after="60"/>
            </w:pPr>
            <w:r>
              <w:t>Diğer gruptan buna yönelik soru hazırlamaları istenir.</w:t>
            </w:r>
          </w:p>
          <w:p w14:paraId="100332C6" w14:textId="77777777" w:rsidR="00C545FB" w:rsidRDefault="00C545FB" w:rsidP="00EC123B">
            <w:pPr>
              <w:pStyle w:val="ListeParagraf"/>
              <w:numPr>
                <w:ilvl w:val="0"/>
                <w:numId w:val="2"/>
              </w:numPr>
              <w:spacing w:before="60" w:after="60"/>
            </w:pPr>
            <w:r>
              <w:t xml:space="preserve">Gruplara bunun için 10 dakika verilir. </w:t>
            </w:r>
          </w:p>
          <w:p w14:paraId="65BF88BB" w14:textId="77777777" w:rsidR="00C545FB" w:rsidRDefault="00C545FB" w:rsidP="00EC123B">
            <w:pPr>
              <w:pStyle w:val="ListeParagraf"/>
              <w:numPr>
                <w:ilvl w:val="0"/>
                <w:numId w:val="2"/>
              </w:numPr>
              <w:spacing w:before="60" w:after="60"/>
            </w:pPr>
            <w:r>
              <w:t>Süre bitiminde soru grubu sorularını sorarak ve cevap grubunda cevapları verir.</w:t>
            </w:r>
          </w:p>
          <w:p w14:paraId="7FED4D9D" w14:textId="77777777" w:rsidR="00BE281A" w:rsidRDefault="00C545FB" w:rsidP="00EC123B">
            <w:pPr>
              <w:spacing w:before="60" w:after="60"/>
            </w:pPr>
            <w:r>
              <w:t xml:space="preserve"> </w:t>
            </w:r>
          </w:p>
        </w:tc>
      </w:tr>
      <w:tr w:rsidR="00BE281A" w14:paraId="79AE3046"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794D58CE" w14:textId="77777777" w:rsidR="00BE281A" w:rsidRDefault="00EC123B">
            <w:pPr>
              <w:spacing w:before="60" w:after="60"/>
              <w:rPr>
                <w:b/>
              </w:rPr>
            </w:pPr>
            <w:r>
              <w:rPr>
                <w:b/>
              </w:rPr>
              <w:t>Ölçme ve Değerlendirme</w:t>
            </w:r>
          </w:p>
        </w:tc>
        <w:tc>
          <w:tcPr>
            <w:tcW w:w="6225" w:type="dxa"/>
            <w:tcBorders>
              <w:top w:val="single" w:sz="4" w:space="0" w:color="000000"/>
              <w:left w:val="single" w:sz="4" w:space="0" w:color="000000"/>
              <w:bottom w:val="single" w:sz="4" w:space="0" w:color="000000"/>
              <w:right w:val="single" w:sz="4" w:space="0" w:color="000000"/>
            </w:tcBorders>
          </w:tcPr>
          <w:p w14:paraId="2754C249" w14:textId="36600633" w:rsidR="00BE281A" w:rsidRDefault="00EC123B">
            <w:pPr>
              <w:spacing w:before="60" w:after="60"/>
            </w:pPr>
            <w:r>
              <w:t>İbadetin kendisine neler kazandırdığını yazar</w:t>
            </w:r>
            <w:r w:rsidR="003D7EF7">
              <w:t>.</w:t>
            </w:r>
          </w:p>
        </w:tc>
      </w:tr>
      <w:tr w:rsidR="00BE281A" w14:paraId="69233B86" w14:textId="77777777">
        <w:tc>
          <w:tcPr>
            <w:tcW w:w="2835" w:type="dxa"/>
            <w:tcBorders>
              <w:top w:val="single" w:sz="4" w:space="0" w:color="000000"/>
              <w:left w:val="single" w:sz="4" w:space="0" w:color="000000"/>
              <w:bottom w:val="single" w:sz="4" w:space="0" w:color="000000"/>
              <w:right w:val="single" w:sz="4" w:space="0" w:color="000000"/>
            </w:tcBorders>
            <w:shd w:val="clear" w:color="auto" w:fill="FBE4D5"/>
          </w:tcPr>
          <w:p w14:paraId="2A7EF1C1" w14:textId="77777777" w:rsidR="00BE281A" w:rsidRDefault="00EC123B">
            <w:pPr>
              <w:spacing w:before="60" w:after="60"/>
              <w:rPr>
                <w:b/>
              </w:rPr>
            </w:pPr>
            <w:r>
              <w:rPr>
                <w:b/>
              </w:rPr>
              <w:t>İlişkili metinler</w:t>
            </w:r>
          </w:p>
        </w:tc>
        <w:tc>
          <w:tcPr>
            <w:tcW w:w="6225" w:type="dxa"/>
            <w:tcBorders>
              <w:top w:val="single" w:sz="4" w:space="0" w:color="000000"/>
              <w:left w:val="single" w:sz="4" w:space="0" w:color="000000"/>
              <w:bottom w:val="single" w:sz="4" w:space="0" w:color="000000"/>
              <w:right w:val="single" w:sz="4" w:space="0" w:color="000000"/>
            </w:tcBorders>
          </w:tcPr>
          <w:p w14:paraId="1C384382" w14:textId="77777777" w:rsidR="001D2B79" w:rsidRDefault="00C619F5" w:rsidP="001D2B79">
            <w:pPr>
              <w:spacing w:before="60" w:after="60"/>
              <w:jc w:val="center"/>
              <w:rPr>
                <w:sz w:val="28"/>
                <w:szCs w:val="28"/>
              </w:rPr>
            </w:pPr>
            <w:r w:rsidRPr="00691DEB">
              <w:rPr>
                <w:color w:val="EE0000"/>
                <w:sz w:val="28"/>
                <w:szCs w:val="28"/>
                <w:rtl/>
              </w:rPr>
              <w:t>﷽</w:t>
            </w:r>
            <w:r w:rsidR="001D2B79">
              <w:rPr>
                <w:rStyle w:val="DipnotBavurusu"/>
                <w:color w:val="EE0000"/>
                <w:sz w:val="28"/>
                <w:szCs w:val="28"/>
                <w:rtl/>
              </w:rPr>
              <w:footnoteReference w:id="1"/>
            </w:r>
            <w:r w:rsidRPr="00691DEB">
              <w:rPr>
                <w:sz w:val="28"/>
                <w:szCs w:val="28"/>
              </w:rPr>
              <w:br/>
            </w:r>
          </w:p>
          <w:p w14:paraId="630D4A8F" w14:textId="3B0DD1D9" w:rsidR="00BE281A" w:rsidRPr="001D2B79" w:rsidRDefault="00EC123B" w:rsidP="001D2B79">
            <w:pPr>
              <w:spacing w:before="60" w:after="60"/>
              <w:rPr>
                <w:sz w:val="28"/>
                <w:szCs w:val="28"/>
              </w:rPr>
            </w:pPr>
            <w:r>
              <w:t>Mukaddeme</w:t>
            </w:r>
          </w:p>
          <w:p w14:paraId="0FF23ACD" w14:textId="0CC2BBEF" w:rsidR="00BE281A" w:rsidRDefault="00EC123B">
            <w:pPr>
              <w:spacing w:before="60" w:after="60"/>
            </w:pPr>
            <w:r>
              <w:t>Akaidî ve imânî hükümleri kavî ve sabit kılmakla meleke haline getiren, ancak ibadettir. Evet, Allah’ın emirlerini yapmaktan ve nehiylerinden sakınmaktan ibaret olan ibadetle, vicdânî ve aklî olan imânî hükümler terbiye ve takviye edilmezse, eserleri ve tesirleri zayıf kalır. Bu hâle, âlem-i</w:t>
            </w:r>
            <w:r w:rsidR="003D7EF7">
              <w:t xml:space="preserve"> </w:t>
            </w:r>
            <w:r>
              <w:t>İslâm’ın hâl-i hazırdaki vaziyeti şahittir.</w:t>
            </w:r>
          </w:p>
          <w:p w14:paraId="5AC67EB2" w14:textId="77777777" w:rsidR="00BE281A" w:rsidRDefault="00EC123B">
            <w:pPr>
              <w:spacing w:before="60" w:after="60"/>
            </w:pPr>
            <w:r>
              <w:lastRenderedPageBreak/>
              <w:t>Ve keza, ibadet dünya ve ahiret saadetlerine vesile olduğu gibi, meaş ve meade, yani dünya ve ahiret işlerini tanzime sebeptir ve şahsî ve nev’î kemalâta vasıtadır ve Hâlık ile abd arasında pek yüksek bir nisbet ve şerefli bir rabıtadır.</w:t>
            </w:r>
          </w:p>
          <w:p w14:paraId="0BF763A9" w14:textId="77777777" w:rsidR="00BE281A" w:rsidRDefault="00EC123B">
            <w:pPr>
              <w:spacing w:before="60" w:after="60"/>
            </w:pPr>
            <w:r>
              <w:t>İbadetin dünya saadetine vesile olduğunu izah eden cihetler:</w:t>
            </w:r>
          </w:p>
          <w:p w14:paraId="2CB6FA93" w14:textId="31D6FD07" w:rsidR="00BE281A" w:rsidRDefault="00EC123B">
            <w:pPr>
              <w:spacing w:before="60" w:after="60"/>
            </w:pPr>
            <w:r>
              <w:t>Birisi: İnsan, bütün hayvanlardan mümtaz ve müstesna olarak, acib ve latif bir mizaçla yaratılmıştır. O mizaç yüzünden, insanda çeşit çeşit meyiller, arzular meydana gelmiştir.</w:t>
            </w:r>
            <w:r w:rsidR="003D7EF7">
              <w:t xml:space="preserve"> </w:t>
            </w:r>
            <w:r>
              <w:t>Meselâ, insan en müntehab şeyleri ister, en güzel şeylere meyleder, ziynetli şeyleri arzu eder, insaniyete lâyık bir maişet ve bir şerefle yaşamak ister.</w:t>
            </w:r>
          </w:p>
          <w:p w14:paraId="02B7AB61" w14:textId="19DC7711" w:rsidR="00BE281A" w:rsidRDefault="00EC123B">
            <w:pPr>
              <w:spacing w:before="60" w:after="60"/>
            </w:pPr>
            <w:r>
              <w:t>Şu meyillerin iktizası üzerine, yiyecek, giyecek ve sair hâcetlerini istediği gibi, güzel bir şekilde tedarikinde çok sanatlara ihtiyacı vardır. O sanatlara vukufu olmadığından, ebna-i cinsiyle teşrik-i mesai etmeye mecbur olur ki; her</w:t>
            </w:r>
            <w:r w:rsidR="003D7EF7">
              <w:t xml:space="preserve"> </w:t>
            </w:r>
            <w:r>
              <w:t>birisi, semere-i sa’yiyle arkadaşına mübadele suretiyle yardımda bulunsun ve bu sayede ihtiyaçlarını tesviye edebilsinler.</w:t>
            </w:r>
          </w:p>
          <w:p w14:paraId="5B3650C6" w14:textId="77777777" w:rsidR="00BE281A" w:rsidRDefault="00EC123B">
            <w:pPr>
              <w:spacing w:before="60" w:after="60"/>
            </w:pPr>
            <w:r>
              <w:t>Fakat insandaki kuvve-i şeheviye, kuvve-i gadabiye, kuvve-i akliye, Sâni tarafından tahdid edilmediğinden ve insanın cüz-i ihtiyârîsiyle terakkîsini temin etmek için bu kuvvetler başıboş bırakıldığından, muamelâtta zulüm ve tecavüzler vukua gelir.</w:t>
            </w:r>
          </w:p>
          <w:p w14:paraId="4DC5A009" w14:textId="77777777" w:rsidR="00BE281A" w:rsidRDefault="00EC123B">
            <w:pPr>
              <w:spacing w:before="60" w:after="60"/>
            </w:pPr>
            <w:r>
              <w:t>Bu tecavüzleri önlemek için, cemaat-i insaniye, çalışmalarının semerelerini mübadele etmekte adalete muhtaçtır. Lâkin her ferdin aklı, adaleti idrakten âciz olduğundan, küllî bir akla ihtiyaç vardır ki, fertler o küllî akıldan istifade etsinler. Öyle küllî bir akıl da ancak kanun şeklinde olur. Öyle bir kanun, ancak şeriattır.</w:t>
            </w:r>
          </w:p>
          <w:p w14:paraId="31995D86" w14:textId="77777777" w:rsidR="00BE281A" w:rsidRDefault="00EC123B">
            <w:pPr>
              <w:spacing w:before="60" w:after="60"/>
            </w:pPr>
            <w:r>
              <w:t>Sonra o şeriatın tesirini, icrasını, tatbikini temin edecek bir merci, bir sahip lâzımdır. O merci ve o sahip de ancak peygamberdir. Peygamber olan zatın da zâhiren ve bâtınen halka olan hâkimiyetini devam ettirmek için, maddî ve manevî bir ulviyete ve bir imtiyaza ihtiyacı olduğu gibi, Hâlık ile olan derece-i münasebet ve alâkasını göstermek için de bir delile ihtiyacı vardır. Böyle bir delil de ancak mu’cizelerdir.</w:t>
            </w:r>
          </w:p>
          <w:p w14:paraId="63A5B8DE" w14:textId="77777777" w:rsidR="00BE281A" w:rsidRDefault="00EC123B">
            <w:pPr>
              <w:spacing w:before="60" w:after="60"/>
            </w:pPr>
            <w:r>
              <w:t>Sonra Cenab-ı Hakkın emirlerine ve nehiylerine itaat ve inkıyadı tesis ve temin etmek için, Sâni’in azametini zihinlerde tesbit etmeye ihtiyaç vardır. Bu tesbit de ancak akaidle, yani ahkâm-ı imaniyenin tecellisiyle olur. İmânî hükümlerin takviye ve inkişaf ettirilmesi, ancak tekrar ile teceddüd eden ibadetle olur.</w:t>
            </w:r>
          </w:p>
          <w:p w14:paraId="67B1F8A9" w14:textId="77777777" w:rsidR="00BE281A" w:rsidRDefault="00EC123B">
            <w:pPr>
              <w:spacing w:before="60" w:after="60"/>
            </w:pPr>
            <w:r>
              <w:t>İkincisi: İbadet fikirleri Sâni-i Hakîm’e çevirttirmek içindir. Abdin Sâni-i Hakîm’e olan teveccühü, itaat ve inkıyadını intâc eder. İtaat ve inkıyad ise abdi intizam-ı ekmel altına idhal eder. Abdin intizam altına girmesiyle ve nizama ittiba etmesiyle hikmetin sırrı tahakkuk eder. Hikmet ise, kâinat sahifelerinde parlayan sanat nakışlarıyla tebarüz eder.</w:t>
            </w:r>
          </w:p>
          <w:p w14:paraId="319D4755" w14:textId="77777777" w:rsidR="00BE281A" w:rsidRDefault="00EC123B">
            <w:pPr>
              <w:spacing w:before="60" w:after="60"/>
            </w:pPr>
            <w:r>
              <w:t xml:space="preserve">Üçüncüsü: İnsan, santral gibi, bütün hilkatin nizamlarına ve fıtratın kanunlarına ve kâinattaki nevamis-i İlâhiyenin şualarına bir merkezdir. Binaenaleyh, insanın o kanunlara </w:t>
            </w:r>
            <w:r>
              <w:lastRenderedPageBreak/>
              <w:t>intisab ve irtibat etmesi ve o namusların eteklerine yapışıp temessük etmesi lâzımdır ki, umumî cereyanı temin etsin ve tabakat-ı âlemde deveran eden dolapların hareketlerine muhalefetle o dolapların çarkları altında ezilmesin. Bu da ancak evamir ve nevahîden ibaret olan ibadetle olur.</w:t>
            </w:r>
          </w:p>
          <w:p w14:paraId="79C65CD8" w14:textId="77777777" w:rsidR="00BE281A" w:rsidRDefault="00EC123B">
            <w:pPr>
              <w:spacing w:before="60" w:after="60"/>
            </w:pPr>
            <w:r>
              <w:t>Dördüncüsü: Emirleri imtisal, nehiylerden içtinab etmek sayesinde, bir fert hey’et-i içtimaiyede çok mertebelerle nisbet peyda eder ve alâkadar olur. Bilhassa ahkâm-ı diniye ve mesalih-i umumiye hususunda, bir fert bir nevi hükmüne geçer. Yani pek çok hukuklar, haysiyetler, irşadlar, talimler, ıslahlar gibi vazifeler bir şahsa yüklenir. Eğer evamiri imtisal, nevahîden içtinab eden o şahıs olmasa, o vazifeler tamamen pâyimal olur.</w:t>
            </w:r>
          </w:p>
          <w:p w14:paraId="22A43559" w14:textId="77777777" w:rsidR="00BE281A" w:rsidRDefault="00EC123B">
            <w:pPr>
              <w:spacing w:before="60" w:after="60"/>
            </w:pPr>
            <w:r>
              <w:t>Beşincisi: İnsan İslâmiyet sayesinde, ibadet sâikasıyla bütün Müslümanlara karşı sabit bir münasebet peyda eder ve kavî bir irtibat ve bağlılık elde eder. Bunlar ise sarsılmaz bir uhuvvete, hakikî bir muhabbete sebep olur. Zaten hey’et-i içtimaiyenin kemaline ve terakkisine ilk ve en birinci basamaklar uhuvvet ile muhabbettir.</w:t>
            </w:r>
            <w:r>
              <w:br/>
              <w:t>(İşârâtü'l-İ'câz, Yeni Asya Neşriyat, İstanbul-2022, s. 165)</w:t>
            </w:r>
          </w:p>
          <w:p w14:paraId="715E6720" w14:textId="77777777" w:rsidR="00691DEB" w:rsidRDefault="00691DEB">
            <w:pPr>
              <w:spacing w:before="60" w:after="60"/>
            </w:pPr>
            <w:r>
              <w:t>***</w:t>
            </w:r>
          </w:p>
          <w:p w14:paraId="29F12B41" w14:textId="7579333D" w:rsidR="00691DEB" w:rsidRPr="001D2B79" w:rsidRDefault="00691DEB" w:rsidP="001D2B79">
            <w:pPr>
              <w:spacing w:before="60" w:after="60"/>
              <w:jc w:val="center"/>
              <w:rPr>
                <w:color w:val="EE0000"/>
              </w:rPr>
            </w:pPr>
            <w:r w:rsidRPr="00691DEB">
              <w:rPr>
                <w:color w:val="EE0000"/>
                <w:rtl/>
              </w:rPr>
              <w:t>سُبْحَانَكَ لَا عِلْمَ لَنَا إِلَّا مَا عَلَّمْتَنَا إِنَّكَ أَنْتَ الْعَلِيمُ الْحَكِيمُ</w:t>
            </w:r>
            <w:r w:rsidR="001D2B79">
              <w:rPr>
                <w:rStyle w:val="DipnotBavurusu"/>
                <w:color w:val="EE0000"/>
                <w:rtl/>
              </w:rPr>
              <w:footnoteReference w:id="2"/>
            </w:r>
          </w:p>
          <w:p w14:paraId="49E4C9EC" w14:textId="6B830C7C" w:rsidR="00691DEB" w:rsidRDefault="00691DEB" w:rsidP="001D2B79">
            <w:pPr>
              <w:spacing w:before="60" w:after="60"/>
              <w:jc w:val="center"/>
            </w:pPr>
            <w:r w:rsidRPr="001D2B79">
              <w:rPr>
                <w:color w:val="EE0000"/>
                <w:rtl/>
              </w:rPr>
              <w:t>وَاٰخِرُ دَعْوٰيهُمْ اَنِ الْحَمْدُ لِلّٰهِ رَبِّ الْعَالَم۪ينَ</w:t>
            </w:r>
            <w:r w:rsidR="001D2B79">
              <w:rPr>
                <w:rStyle w:val="DipnotBavurusu"/>
                <w:color w:val="EE0000"/>
                <w:rtl/>
              </w:rPr>
              <w:footnoteReference w:id="3"/>
            </w:r>
          </w:p>
        </w:tc>
      </w:tr>
    </w:tbl>
    <w:p w14:paraId="07AF66E3" w14:textId="77777777" w:rsidR="00BE281A" w:rsidRDefault="00BE281A"/>
    <w:sectPr w:rsidR="00BE281A">
      <w:pgSz w:w="11906" w:h="16838"/>
      <w:pgMar w:top="1134" w:right="1134" w:bottom="1134" w:left="1134" w:header="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EB11" w14:textId="77777777" w:rsidR="008314C9" w:rsidRDefault="008314C9" w:rsidP="001D2B79">
      <w:r>
        <w:separator/>
      </w:r>
    </w:p>
  </w:endnote>
  <w:endnote w:type="continuationSeparator" w:id="0">
    <w:p w14:paraId="0A657597" w14:textId="77777777" w:rsidR="008314C9" w:rsidRDefault="008314C9" w:rsidP="001D2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iberation Mono">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AE86A" w14:textId="77777777" w:rsidR="008314C9" w:rsidRDefault="008314C9" w:rsidP="001D2B79">
      <w:r>
        <w:separator/>
      </w:r>
    </w:p>
  </w:footnote>
  <w:footnote w:type="continuationSeparator" w:id="0">
    <w:p w14:paraId="4E350DEC" w14:textId="77777777" w:rsidR="008314C9" w:rsidRDefault="008314C9" w:rsidP="001D2B79">
      <w:r>
        <w:continuationSeparator/>
      </w:r>
    </w:p>
  </w:footnote>
  <w:footnote w:id="1">
    <w:p w14:paraId="70529C1C" w14:textId="7E9866C5" w:rsidR="001D2B79" w:rsidRDefault="001D2B79">
      <w:pPr>
        <w:pStyle w:val="DipnotMetni"/>
      </w:pPr>
      <w:r>
        <w:rPr>
          <w:rStyle w:val="DipnotBavurusu"/>
        </w:rPr>
        <w:footnoteRef/>
      </w:r>
      <w:r>
        <w:t xml:space="preserve"> Rahman ve Rahim olan Allah’ın adıyla</w:t>
      </w:r>
    </w:p>
  </w:footnote>
  <w:footnote w:id="2">
    <w:p w14:paraId="45AFAA63" w14:textId="52CC4125" w:rsidR="001D2B79" w:rsidRDefault="001D2B79" w:rsidP="001D2B79">
      <w:pPr>
        <w:pStyle w:val="DipnotMetni"/>
      </w:pPr>
      <w:r>
        <w:rPr>
          <w:rStyle w:val="DipnotBavurusu"/>
        </w:rPr>
        <w:footnoteRef/>
      </w:r>
      <w:r>
        <w:t xml:space="preserve"> </w:t>
      </w:r>
      <w:r w:rsidRPr="001D2B79">
        <w:t>Seni her türlü noksandan tenzih ederiz Senin bize öğrettiğinden başka bizim hiçbir bilgimiz yoktur Sen herşeyi hakkıyla bilir, her işi hikmetle yaparsın (Bakara Suresi: 32.)</w:t>
      </w:r>
    </w:p>
  </w:footnote>
  <w:footnote w:id="3">
    <w:p w14:paraId="1D82EE1B" w14:textId="38B1A643" w:rsidR="001D2B79" w:rsidRDefault="001D2B79" w:rsidP="001D2B79">
      <w:pPr>
        <w:pStyle w:val="DipnotMetni"/>
      </w:pPr>
      <w:r>
        <w:rPr>
          <w:rStyle w:val="DipnotBavurusu"/>
        </w:rPr>
        <w:footnoteRef/>
      </w:r>
      <w:r>
        <w:t xml:space="preserve"> </w:t>
      </w:r>
      <w:r w:rsidRPr="001D2B79">
        <w:t>Duaları şu sözlerle sona erer: “Ezelden ebede kadar her türlü hamd ve övgü, şükür ve minnet, Âlemlerin Rabbi olan Allah’a mahsustur” (Yunus Suresi: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E709A"/>
    <w:multiLevelType w:val="hybridMultilevel"/>
    <w:tmpl w:val="2AB4BA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7D85C78"/>
    <w:multiLevelType w:val="hybridMultilevel"/>
    <w:tmpl w:val="5EFED34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85623024">
    <w:abstractNumId w:val="0"/>
  </w:num>
  <w:num w:numId="2" w16cid:durableId="2075732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81A"/>
    <w:rsid w:val="001D2B79"/>
    <w:rsid w:val="003D7EF7"/>
    <w:rsid w:val="00691DEB"/>
    <w:rsid w:val="008314C9"/>
    <w:rsid w:val="0092497E"/>
    <w:rsid w:val="00BE281A"/>
    <w:rsid w:val="00C545FB"/>
    <w:rsid w:val="00C619F5"/>
    <w:rsid w:val="00E13DAB"/>
    <w:rsid w:val="00EC123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F1426"/>
  <w15:docId w15:val="{F221CBE6-EF72-4D34-9DD0-986673A0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customStyle="1" w:styleId="Balk">
    <w:name w:val="Başlık"/>
    <w:basedOn w:val="Normal"/>
    <w:next w:val="GvdeMetni"/>
    <w:qFormat/>
    <w:pPr>
      <w:keepNext/>
      <w:spacing w:before="240" w:after="120"/>
    </w:pPr>
    <w:rPr>
      <w:rFonts w:ascii="Liberation Sans" w:eastAsia="Microsoft YaHei" w:hAnsi="Liberation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rPr>
  </w:style>
  <w:style w:type="paragraph" w:customStyle="1" w:styleId="Dizin">
    <w:name w:val="Dizin"/>
    <w:basedOn w:val="Normal"/>
    <w:qFormat/>
    <w:pPr>
      <w:suppressLineNumbers/>
    </w:pPr>
  </w:style>
  <w:style w:type="paragraph" w:customStyle="1" w:styleId="ncedenBiimlendirilmiMetin">
    <w:name w:val="Önceden Biçimlendirilmiş Metin"/>
    <w:basedOn w:val="Normal"/>
    <w:qFormat/>
    <w:rPr>
      <w:rFonts w:ascii="Liberation Mono" w:hAnsi="Liberation Mono" w:cs="Liberation Mono"/>
      <w:sz w:val="20"/>
      <w:szCs w:val="20"/>
    </w:rPr>
  </w:style>
  <w:style w:type="paragraph" w:customStyle="1" w:styleId="DocumentMap">
    <w:name w:val="DocumentMap"/>
    <w:qFormat/>
    <w:pPr>
      <w:spacing w:line="276" w:lineRule="auto"/>
    </w:pPr>
    <w:rPr>
      <w:rFonts w:ascii="Arial" w:eastAsia="Arial" w:hAnsi="Arial" w:cs="Arial"/>
      <w:sz w:val="22"/>
      <w:szCs w:val="22"/>
      <w:lang w:val="tr"/>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eParagraf">
    <w:name w:val="List Paragraph"/>
    <w:basedOn w:val="Normal"/>
    <w:uiPriority w:val="34"/>
    <w:qFormat/>
    <w:rsid w:val="00C545FB"/>
    <w:pPr>
      <w:ind w:left="720"/>
      <w:contextualSpacing/>
    </w:pPr>
  </w:style>
  <w:style w:type="paragraph" w:styleId="DipnotMetni">
    <w:name w:val="footnote text"/>
    <w:basedOn w:val="Normal"/>
    <w:link w:val="DipnotMetniChar"/>
    <w:uiPriority w:val="99"/>
    <w:semiHidden/>
    <w:unhideWhenUsed/>
    <w:rsid w:val="001D2B79"/>
    <w:rPr>
      <w:sz w:val="20"/>
      <w:szCs w:val="20"/>
    </w:rPr>
  </w:style>
  <w:style w:type="character" w:customStyle="1" w:styleId="DipnotMetniChar">
    <w:name w:val="Dipnot Metni Char"/>
    <w:basedOn w:val="VarsaylanParagrafYazTipi"/>
    <w:link w:val="DipnotMetni"/>
    <w:uiPriority w:val="99"/>
    <w:semiHidden/>
    <w:rsid w:val="001D2B79"/>
    <w:rPr>
      <w:sz w:val="20"/>
      <w:szCs w:val="20"/>
    </w:rPr>
  </w:style>
  <w:style w:type="character" w:styleId="DipnotBavurusu">
    <w:name w:val="footnote reference"/>
    <w:basedOn w:val="VarsaylanParagrafYazTipi"/>
    <w:uiPriority w:val="99"/>
    <w:semiHidden/>
    <w:unhideWhenUsed/>
    <w:rsid w:val="001D2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ZS+yyPS12/UxhE1Orf3QsdORgA==">CgMxLjAyCGguZ2pkZ3hzOAByITFvM0d4Y0RfZUdjdS1sMjJmenFjY01YbUpsRWtKWDNfMA==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832</Words>
  <Characters>4746</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REM YeniAsya</cp:lastModifiedBy>
  <cp:revision>5</cp:revision>
  <dcterms:created xsi:type="dcterms:W3CDTF">2023-12-19T12:03:00Z</dcterms:created>
  <dcterms:modified xsi:type="dcterms:W3CDTF">2026-01-14T11:26:00Z</dcterms:modified>
</cp:coreProperties>
</file>